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25FE3" w14:textId="77777777" w:rsidR="0095779F" w:rsidRPr="0095779F"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12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Introducción</w:t>
      </w:r>
      <w:r>
        <w:rPr>
          <w:rFonts w:asciiTheme="minorHAnsi" w:hAnsiTheme="minorHAnsi" w:cstheme="minorHAnsi"/>
          <w:b/>
          <w:sz w:val="20"/>
          <w:szCs w:val="20"/>
        </w:rPr>
        <w:t xml:space="preserve"> </w:t>
      </w:r>
      <w:r w:rsidRPr="0095779F">
        <w:rPr>
          <w:rFonts w:asciiTheme="minorHAnsi" w:hAnsiTheme="minorHAnsi" w:cstheme="minorHAnsi"/>
          <w:b/>
          <w:sz w:val="20"/>
          <w:szCs w:val="20"/>
        </w:rPr>
        <w:t>y objetivos de la guía</w:t>
      </w:r>
    </w:p>
    <w:p w14:paraId="5A4A0ED7" w14:textId="77777777" w:rsidR="0095779F" w:rsidRPr="0095779F"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 xml:space="preserve">Ámbito subjetivo de aplicación </w:t>
      </w:r>
    </w:p>
    <w:p w14:paraId="66283D72" w14:textId="77777777" w:rsidR="0095779F"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Ámbito objetivo de aplicación</w:t>
      </w:r>
    </w:p>
    <w:p w14:paraId="30CA3B78" w14:textId="6DF79626" w:rsidR="0095779F" w:rsidRPr="0095779F"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Objetivos de la auditoría</w:t>
      </w:r>
      <w:r w:rsidR="00A241F1">
        <w:rPr>
          <w:rFonts w:asciiTheme="minorHAnsi" w:hAnsiTheme="minorHAnsi" w:cstheme="minorHAnsi"/>
          <w:b/>
          <w:sz w:val="20"/>
          <w:szCs w:val="20"/>
        </w:rPr>
        <w:t xml:space="preserve"> del área</w:t>
      </w:r>
    </w:p>
    <w:p w14:paraId="59584A80" w14:textId="01AD658E" w:rsidR="0095779F" w:rsidRPr="0095779F" w:rsidRDefault="0060212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364"/>
        </w:tabs>
        <w:spacing w:before="60"/>
        <w:ind w:left="1276" w:right="566" w:hanging="425"/>
        <w:rPr>
          <w:rFonts w:asciiTheme="minorHAnsi" w:hAnsiTheme="minorHAnsi" w:cstheme="minorHAnsi"/>
          <w:b/>
          <w:sz w:val="20"/>
          <w:szCs w:val="20"/>
        </w:rPr>
      </w:pPr>
      <w:r w:rsidRPr="0060212F">
        <w:rPr>
          <w:rFonts w:asciiTheme="minorHAnsi" w:hAnsiTheme="minorHAnsi" w:cstheme="minorHAnsi"/>
          <w:b/>
          <w:sz w:val="20"/>
          <w:szCs w:val="20"/>
        </w:rPr>
        <w:t xml:space="preserve">Obtención de conocimiento del proceso de gestión tributaria </w:t>
      </w:r>
      <w:r w:rsidR="00A8489C">
        <w:rPr>
          <w:rFonts w:asciiTheme="minorHAnsi" w:hAnsiTheme="minorHAnsi" w:cstheme="minorHAnsi"/>
          <w:b/>
          <w:sz w:val="20"/>
          <w:szCs w:val="20"/>
        </w:rPr>
        <w:br/>
      </w:r>
      <w:r w:rsidRPr="0060212F">
        <w:rPr>
          <w:rFonts w:asciiTheme="minorHAnsi" w:hAnsiTheme="minorHAnsi" w:cstheme="minorHAnsi"/>
          <w:b/>
          <w:sz w:val="20"/>
          <w:szCs w:val="20"/>
        </w:rPr>
        <w:t>y de la aplicación TI que lo soporta</w:t>
      </w:r>
    </w:p>
    <w:p w14:paraId="6D73C11E" w14:textId="0C11783C" w:rsidR="002B781B"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 xml:space="preserve">Identificación de los riesgos </w:t>
      </w:r>
      <w:r w:rsidR="009E606C" w:rsidRPr="009E606C">
        <w:rPr>
          <w:rFonts w:asciiTheme="minorHAnsi" w:hAnsiTheme="minorHAnsi" w:cstheme="minorHAnsi"/>
          <w:b/>
          <w:sz w:val="20"/>
          <w:szCs w:val="20"/>
        </w:rPr>
        <w:t>de incorrección material</w:t>
      </w:r>
    </w:p>
    <w:p w14:paraId="2B2EFD86" w14:textId="5A7BAC0D" w:rsidR="0095779F" w:rsidRPr="0095779F" w:rsidRDefault="006433E5"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6433E5">
        <w:rPr>
          <w:rFonts w:asciiTheme="minorHAnsi" w:hAnsiTheme="minorHAnsi" w:cstheme="minorHAnsi"/>
          <w:b/>
          <w:sz w:val="20"/>
          <w:szCs w:val="20"/>
        </w:rPr>
        <w:t>Identificación de los controles de procesamiento de la información relevantes</w:t>
      </w:r>
    </w:p>
    <w:p w14:paraId="44C0BC2B" w14:textId="12671BFF" w:rsidR="004926C3" w:rsidRDefault="00476237"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476237">
        <w:rPr>
          <w:rFonts w:asciiTheme="minorHAnsi" w:hAnsiTheme="minorHAnsi" w:cstheme="minorHAnsi"/>
          <w:b/>
          <w:sz w:val="20"/>
          <w:szCs w:val="20"/>
        </w:rPr>
        <w:t>Evaluación del diseño e implementación (D+I) de los CPI relevantes</w:t>
      </w:r>
    </w:p>
    <w:p w14:paraId="45401BE7" w14:textId="63160ABC" w:rsidR="00476237" w:rsidRDefault="00476237"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476237">
        <w:rPr>
          <w:rFonts w:asciiTheme="minorHAnsi" w:hAnsiTheme="minorHAnsi" w:cstheme="minorHAnsi"/>
          <w:b/>
          <w:sz w:val="20"/>
          <w:szCs w:val="20"/>
        </w:rPr>
        <w:t>Valoración del riesgo de control</w:t>
      </w:r>
    </w:p>
    <w:p w14:paraId="1B6FABA4" w14:textId="31A3B062" w:rsidR="00476237" w:rsidRDefault="00476237"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476237">
        <w:rPr>
          <w:rFonts w:asciiTheme="minorHAnsi" w:hAnsiTheme="minorHAnsi" w:cstheme="minorHAnsi"/>
          <w:b/>
          <w:sz w:val="20"/>
          <w:szCs w:val="20"/>
        </w:rPr>
        <w:t xml:space="preserve">Revisión y evaluación de los CGTI: </w:t>
      </w:r>
      <w:r w:rsidR="00A8489C">
        <w:rPr>
          <w:rFonts w:asciiTheme="minorHAnsi" w:hAnsiTheme="minorHAnsi" w:cstheme="minorHAnsi"/>
          <w:b/>
          <w:sz w:val="20"/>
          <w:szCs w:val="20"/>
        </w:rPr>
        <w:t>f</w:t>
      </w:r>
      <w:r w:rsidRPr="00476237">
        <w:rPr>
          <w:rFonts w:asciiTheme="minorHAnsi" w:hAnsiTheme="minorHAnsi" w:cstheme="minorHAnsi"/>
          <w:b/>
          <w:sz w:val="20"/>
          <w:szCs w:val="20"/>
        </w:rPr>
        <w:t>actores de riesgo a considerar</w:t>
      </w:r>
    </w:p>
    <w:p w14:paraId="30FFAA32" w14:textId="357A863A" w:rsidR="004926C3" w:rsidRDefault="00476237"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476237">
        <w:rPr>
          <w:rFonts w:asciiTheme="minorHAnsi" w:hAnsiTheme="minorHAnsi" w:cstheme="minorHAnsi"/>
          <w:b/>
          <w:sz w:val="20"/>
          <w:szCs w:val="20"/>
        </w:rPr>
        <w:t>Revisión de la eficacia operativa de los CPI relevantes</w:t>
      </w:r>
    </w:p>
    <w:p w14:paraId="5B30FB35" w14:textId="77777777" w:rsidR="0095779F"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Segregación de funciones</w:t>
      </w:r>
    </w:p>
    <w:p w14:paraId="0121FF31" w14:textId="56CCC5A4" w:rsidR="0095779F" w:rsidRPr="0095779F" w:rsidRDefault="00476237"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476237">
        <w:rPr>
          <w:rFonts w:asciiTheme="minorHAnsi" w:hAnsiTheme="minorHAnsi" w:cstheme="minorHAnsi"/>
          <w:b/>
          <w:sz w:val="20"/>
          <w:szCs w:val="20"/>
        </w:rPr>
        <w:t>Análisis de las interfaces y de los controles sobre ellas</w:t>
      </w:r>
    </w:p>
    <w:p w14:paraId="1047B39A" w14:textId="77777777" w:rsidR="0095779F" w:rsidRPr="0095779F" w:rsidRDefault="004926C3"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Pr>
          <w:rFonts w:asciiTheme="minorHAnsi" w:hAnsiTheme="minorHAnsi" w:cstheme="minorHAnsi"/>
          <w:b/>
          <w:sz w:val="20"/>
          <w:szCs w:val="20"/>
        </w:rPr>
        <w:t>Revisión del cumplimiento legal</w:t>
      </w:r>
    </w:p>
    <w:p w14:paraId="1DF8D4A9" w14:textId="77777777" w:rsidR="007628E1" w:rsidRPr="005517E5" w:rsidRDefault="007628E1" w:rsidP="007628E1">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5517E5">
        <w:rPr>
          <w:rFonts w:asciiTheme="minorHAnsi" w:hAnsiTheme="minorHAnsi" w:cstheme="minorHAnsi"/>
          <w:b/>
          <w:sz w:val="20"/>
          <w:szCs w:val="20"/>
        </w:rPr>
        <w:t xml:space="preserve">Importancia relativa </w:t>
      </w:r>
    </w:p>
    <w:p w14:paraId="29C1C249" w14:textId="77777777" w:rsidR="0095779F" w:rsidRPr="0095779F" w:rsidRDefault="0095779F"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95779F">
        <w:rPr>
          <w:rFonts w:asciiTheme="minorHAnsi" w:hAnsiTheme="minorHAnsi" w:cstheme="minorHAnsi"/>
          <w:b/>
          <w:sz w:val="20"/>
          <w:szCs w:val="20"/>
        </w:rPr>
        <w:t>Procedimientos</w:t>
      </w:r>
      <w:r w:rsidR="00553353">
        <w:rPr>
          <w:rFonts w:asciiTheme="minorHAnsi" w:hAnsiTheme="minorHAnsi" w:cstheme="minorHAnsi"/>
          <w:b/>
          <w:sz w:val="20"/>
          <w:szCs w:val="20"/>
        </w:rPr>
        <w:t xml:space="preserve"> y programas</w:t>
      </w:r>
      <w:r w:rsidRPr="0095779F">
        <w:rPr>
          <w:rFonts w:asciiTheme="minorHAnsi" w:hAnsiTheme="minorHAnsi" w:cstheme="minorHAnsi"/>
          <w:b/>
          <w:sz w:val="20"/>
          <w:szCs w:val="20"/>
        </w:rPr>
        <w:t xml:space="preserve"> de </w:t>
      </w:r>
      <w:r w:rsidR="00553353">
        <w:rPr>
          <w:rFonts w:asciiTheme="minorHAnsi" w:hAnsiTheme="minorHAnsi" w:cstheme="minorHAnsi"/>
          <w:b/>
          <w:sz w:val="20"/>
          <w:szCs w:val="20"/>
        </w:rPr>
        <w:t>a</w:t>
      </w:r>
      <w:r w:rsidRPr="0095779F">
        <w:rPr>
          <w:rFonts w:asciiTheme="minorHAnsi" w:hAnsiTheme="minorHAnsi" w:cstheme="minorHAnsi"/>
          <w:b/>
          <w:sz w:val="20"/>
          <w:szCs w:val="20"/>
        </w:rPr>
        <w:t>uditoría</w:t>
      </w:r>
    </w:p>
    <w:p w14:paraId="0947375D" w14:textId="2C9A20BB" w:rsidR="0095779F" w:rsidRPr="0095779F" w:rsidRDefault="005517E5"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5517E5">
        <w:rPr>
          <w:rFonts w:asciiTheme="minorHAnsi" w:hAnsiTheme="minorHAnsi" w:cstheme="minorHAnsi"/>
          <w:b/>
          <w:sz w:val="20"/>
          <w:szCs w:val="20"/>
        </w:rPr>
        <w:t>Colaboración de expertos en auditoría de sistemas de información</w:t>
      </w:r>
    </w:p>
    <w:p w14:paraId="25CDFBA4" w14:textId="7BED12BF" w:rsidR="005517E5" w:rsidRPr="005517E5" w:rsidRDefault="005517E5"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5517E5">
        <w:rPr>
          <w:rFonts w:asciiTheme="minorHAnsi" w:hAnsiTheme="minorHAnsi" w:cstheme="minorHAnsi"/>
          <w:b/>
          <w:sz w:val="20"/>
          <w:szCs w:val="20"/>
        </w:rPr>
        <w:t xml:space="preserve">Evaluación de las deficiencias de control interno detectadas </w:t>
      </w:r>
    </w:p>
    <w:p w14:paraId="51AFD165" w14:textId="002FB9C3" w:rsidR="005517E5" w:rsidRPr="005517E5" w:rsidRDefault="005517E5"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5517E5">
        <w:rPr>
          <w:rFonts w:asciiTheme="minorHAnsi" w:hAnsiTheme="minorHAnsi" w:cstheme="minorHAnsi"/>
          <w:b/>
          <w:sz w:val="20"/>
          <w:szCs w:val="20"/>
        </w:rPr>
        <w:t>Recomendaciones</w:t>
      </w:r>
    </w:p>
    <w:p w14:paraId="0C239589" w14:textId="2BFAA9CC" w:rsidR="0095779F" w:rsidRPr="00FD6338" w:rsidRDefault="005517E5" w:rsidP="007B2FB3">
      <w:pPr>
        <w:numPr>
          <w:ilvl w:val="0"/>
          <w:numId w:val="12"/>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D6338">
        <w:rPr>
          <w:rFonts w:asciiTheme="minorHAnsi" w:hAnsiTheme="minorHAnsi" w:cstheme="minorHAnsi"/>
          <w:b/>
          <w:sz w:val="20"/>
          <w:szCs w:val="20"/>
        </w:rPr>
        <w:t xml:space="preserve">Documentación </w:t>
      </w:r>
      <w:r w:rsidR="00FD6338" w:rsidRPr="00FD6338">
        <w:rPr>
          <w:rFonts w:asciiTheme="minorHAnsi" w:hAnsiTheme="minorHAnsi" w:cstheme="minorHAnsi"/>
          <w:b/>
          <w:sz w:val="20"/>
          <w:szCs w:val="20"/>
        </w:rPr>
        <w:t>del trabajo</w:t>
      </w:r>
    </w:p>
    <w:p w14:paraId="4C2C6114" w14:textId="77777777" w:rsidR="004926C3" w:rsidRDefault="004926C3" w:rsidP="007B2FB3">
      <w:p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709"/>
          <w:tab w:val="left" w:pos="1843"/>
          <w:tab w:val="left" w:pos="8505"/>
        </w:tabs>
        <w:ind w:left="1276" w:right="566" w:hanging="425"/>
        <w:jc w:val="both"/>
        <w:rPr>
          <w:rFonts w:asciiTheme="minorHAnsi" w:hAnsiTheme="minorHAnsi" w:cstheme="minorHAnsi"/>
          <w:sz w:val="20"/>
          <w:szCs w:val="20"/>
        </w:rPr>
      </w:pPr>
      <w:bookmarkStart w:id="0" w:name="_Hlk11760756"/>
    </w:p>
    <w:p w14:paraId="5D951637" w14:textId="68461829" w:rsidR="0095779F" w:rsidRPr="004926C3" w:rsidRDefault="0095779F" w:rsidP="007B2FB3">
      <w:p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709"/>
          <w:tab w:val="left" w:pos="1843"/>
          <w:tab w:val="left" w:pos="8505"/>
        </w:tabs>
        <w:spacing w:before="120"/>
        <w:ind w:left="1276" w:right="566" w:hanging="425"/>
        <w:jc w:val="both"/>
        <w:rPr>
          <w:rFonts w:asciiTheme="minorHAnsi" w:hAnsiTheme="minorHAnsi" w:cstheme="minorHAnsi"/>
          <w:sz w:val="20"/>
          <w:szCs w:val="20"/>
        </w:rPr>
      </w:pPr>
      <w:r w:rsidRPr="004926C3">
        <w:rPr>
          <w:rFonts w:asciiTheme="minorHAnsi" w:hAnsiTheme="minorHAnsi" w:cstheme="minorHAnsi"/>
          <w:sz w:val="20"/>
          <w:szCs w:val="20"/>
        </w:rPr>
        <w:t>Anexo 1</w:t>
      </w:r>
      <w:r w:rsidRPr="004926C3">
        <w:rPr>
          <w:rFonts w:asciiTheme="minorHAnsi" w:hAnsiTheme="minorHAnsi" w:cstheme="minorHAnsi"/>
          <w:sz w:val="20"/>
          <w:szCs w:val="20"/>
        </w:rPr>
        <w:tab/>
      </w:r>
      <w:r w:rsidR="00B34057" w:rsidRPr="004926C3">
        <w:rPr>
          <w:rFonts w:asciiTheme="minorHAnsi" w:hAnsiTheme="minorHAnsi" w:cstheme="minorHAnsi"/>
          <w:sz w:val="20"/>
          <w:szCs w:val="20"/>
        </w:rPr>
        <w:t>Documenta</w:t>
      </w:r>
      <w:r w:rsidR="00C06341">
        <w:rPr>
          <w:rFonts w:asciiTheme="minorHAnsi" w:hAnsiTheme="minorHAnsi" w:cstheme="minorHAnsi"/>
          <w:sz w:val="20"/>
          <w:szCs w:val="20"/>
        </w:rPr>
        <w:t>ción</w:t>
      </w:r>
      <w:r w:rsidR="00B34057" w:rsidRPr="004926C3">
        <w:rPr>
          <w:rFonts w:asciiTheme="minorHAnsi" w:hAnsiTheme="minorHAnsi" w:cstheme="minorHAnsi"/>
          <w:sz w:val="20"/>
          <w:szCs w:val="20"/>
        </w:rPr>
        <w:t xml:space="preserve"> </w:t>
      </w:r>
      <w:r w:rsidR="00C06341">
        <w:rPr>
          <w:rFonts w:asciiTheme="minorHAnsi" w:hAnsiTheme="minorHAnsi" w:cstheme="minorHAnsi"/>
          <w:sz w:val="20"/>
          <w:szCs w:val="20"/>
        </w:rPr>
        <w:t>d</w:t>
      </w:r>
      <w:r w:rsidR="00D02E12" w:rsidRPr="00D02E12">
        <w:rPr>
          <w:rFonts w:asciiTheme="minorHAnsi" w:hAnsiTheme="minorHAnsi" w:cstheme="minorHAnsi"/>
          <w:sz w:val="20"/>
          <w:szCs w:val="20"/>
        </w:rPr>
        <w:t>el conocimiento del proceso de gestión</w:t>
      </w:r>
      <w:r w:rsidR="00B34057" w:rsidRPr="004926C3">
        <w:rPr>
          <w:rFonts w:asciiTheme="minorHAnsi" w:hAnsiTheme="minorHAnsi" w:cstheme="minorHAnsi"/>
          <w:sz w:val="20"/>
          <w:szCs w:val="20"/>
        </w:rPr>
        <w:t xml:space="preserve"> </w:t>
      </w:r>
      <w:r w:rsidR="0041730A">
        <w:rPr>
          <w:rFonts w:asciiTheme="minorHAnsi" w:hAnsiTheme="minorHAnsi" w:cstheme="minorHAnsi"/>
          <w:sz w:val="20"/>
          <w:szCs w:val="20"/>
        </w:rPr>
        <w:t>tributari</w:t>
      </w:r>
      <w:r w:rsidR="00516D88">
        <w:rPr>
          <w:rFonts w:asciiTheme="minorHAnsi" w:hAnsiTheme="minorHAnsi" w:cstheme="minorHAnsi"/>
          <w:sz w:val="20"/>
          <w:szCs w:val="20"/>
        </w:rPr>
        <w:t>a</w:t>
      </w:r>
    </w:p>
    <w:p w14:paraId="0BC4E5D9" w14:textId="6192ABE8" w:rsidR="0095779F" w:rsidRPr="00B53F5C" w:rsidRDefault="0095779F" w:rsidP="007B2FB3">
      <w:p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709"/>
          <w:tab w:val="left" w:pos="1843"/>
          <w:tab w:val="left" w:pos="8505"/>
        </w:tabs>
        <w:ind w:left="1276" w:right="566" w:hanging="425"/>
        <w:jc w:val="both"/>
        <w:rPr>
          <w:rFonts w:asciiTheme="minorHAnsi" w:hAnsiTheme="minorHAnsi" w:cstheme="minorHAnsi"/>
          <w:sz w:val="20"/>
          <w:szCs w:val="20"/>
        </w:rPr>
      </w:pPr>
      <w:r w:rsidRPr="00B53F5C">
        <w:rPr>
          <w:rFonts w:asciiTheme="minorHAnsi" w:hAnsiTheme="minorHAnsi" w:cstheme="minorHAnsi"/>
          <w:sz w:val="20"/>
          <w:szCs w:val="20"/>
        </w:rPr>
        <w:t>Anexo 2</w:t>
      </w:r>
      <w:r w:rsidR="00DF55C4" w:rsidRPr="00B53F5C">
        <w:rPr>
          <w:rFonts w:asciiTheme="minorHAnsi" w:hAnsiTheme="minorHAnsi" w:cstheme="minorHAnsi"/>
          <w:sz w:val="20"/>
          <w:szCs w:val="20"/>
        </w:rPr>
        <w:tab/>
      </w:r>
      <w:r w:rsidR="00D108F7" w:rsidRPr="00B53F5C">
        <w:rPr>
          <w:rFonts w:asciiTheme="minorHAnsi" w:hAnsiTheme="minorHAnsi" w:cstheme="minorHAnsi"/>
          <w:sz w:val="20"/>
          <w:szCs w:val="20"/>
        </w:rPr>
        <w:t xml:space="preserve">Programa de auditoría </w:t>
      </w:r>
    </w:p>
    <w:bookmarkEnd w:id="0"/>
    <w:p w14:paraId="2767A2E6" w14:textId="77777777" w:rsidR="00E1737B" w:rsidRPr="00E611C9" w:rsidRDefault="00E1737B" w:rsidP="00841318">
      <w:pPr>
        <w:pStyle w:val="Prrafodelista"/>
        <w:keepNext/>
        <w:shd w:val="clear" w:color="auto" w:fill="DAEEF3" w:themeFill="accent5" w:themeFillTint="33"/>
        <w:spacing w:before="360" w:after="120"/>
        <w:ind w:left="425" w:hanging="425"/>
        <w:rPr>
          <w:rFonts w:asciiTheme="minorHAnsi" w:hAnsiTheme="minorHAnsi" w:cs="Arial"/>
          <w:b/>
          <w:sz w:val="22"/>
          <w:szCs w:val="20"/>
        </w:rPr>
      </w:pPr>
      <w:r w:rsidRPr="00E611C9">
        <w:rPr>
          <w:rFonts w:asciiTheme="minorHAnsi" w:hAnsiTheme="minorHAnsi" w:cs="Arial"/>
          <w:b/>
          <w:sz w:val="22"/>
          <w:szCs w:val="20"/>
        </w:rPr>
        <w:t>1.</w:t>
      </w:r>
      <w:r w:rsidRPr="00E611C9">
        <w:rPr>
          <w:rFonts w:asciiTheme="minorHAnsi" w:hAnsiTheme="minorHAnsi" w:cs="Arial"/>
          <w:b/>
          <w:sz w:val="22"/>
          <w:szCs w:val="20"/>
        </w:rPr>
        <w:tab/>
        <w:t>Introducción y objetivos de la guía</w:t>
      </w:r>
    </w:p>
    <w:p w14:paraId="464B8F1E" w14:textId="77777777" w:rsidR="00742759" w:rsidRPr="001F4019" w:rsidRDefault="00742759" w:rsidP="00742759">
      <w:pPr>
        <w:spacing w:before="120"/>
        <w:jc w:val="both"/>
        <w:rPr>
          <w:rFonts w:asciiTheme="minorHAnsi" w:hAnsiTheme="minorHAnsi" w:cstheme="minorHAnsi"/>
          <w:sz w:val="20"/>
          <w:szCs w:val="20"/>
        </w:rPr>
      </w:pPr>
      <w:r w:rsidRPr="001F4019">
        <w:rPr>
          <w:rFonts w:asciiTheme="minorHAnsi" w:hAnsiTheme="minorHAnsi" w:cstheme="minorHAnsi"/>
          <w:sz w:val="20"/>
          <w:szCs w:val="20"/>
        </w:rPr>
        <w:t xml:space="preserve">Las </w:t>
      </w:r>
      <w:r>
        <w:rPr>
          <w:rFonts w:asciiTheme="minorHAnsi" w:hAnsiTheme="minorHAnsi" w:cstheme="minorHAnsi"/>
          <w:sz w:val="20"/>
          <w:szCs w:val="20"/>
        </w:rPr>
        <w:t>NIA-ES-SP</w:t>
      </w:r>
      <w:r w:rsidRPr="00B60E2C">
        <w:rPr>
          <w:rFonts w:asciiTheme="minorHAnsi" w:hAnsiTheme="minorHAnsi" w:cstheme="minorHAnsi"/>
          <w:sz w:val="20"/>
          <w:szCs w:val="20"/>
        </w:rPr>
        <w:t xml:space="preserve"> </w:t>
      </w:r>
      <w:r w:rsidRPr="001F4019">
        <w:rPr>
          <w:rFonts w:asciiTheme="minorHAnsi" w:hAnsiTheme="minorHAnsi" w:cstheme="minorHAnsi"/>
          <w:sz w:val="20"/>
          <w:szCs w:val="20"/>
        </w:rPr>
        <w:t>tienen implícito un concepto fundamental: el auditor, al planificar una auditoría, debe identificar y valorar los riesgos de auditoría que pueden existir al ejecutar el trabajo y emitir su informe; teniendo en cuenta ese análisis</w:t>
      </w:r>
      <w:r>
        <w:rPr>
          <w:rFonts w:asciiTheme="minorHAnsi" w:hAnsiTheme="minorHAnsi" w:cstheme="minorHAnsi"/>
          <w:sz w:val="20"/>
          <w:szCs w:val="20"/>
        </w:rPr>
        <w:t>,</w:t>
      </w:r>
      <w:r w:rsidRPr="001F4019">
        <w:rPr>
          <w:rFonts w:asciiTheme="minorHAnsi" w:hAnsiTheme="minorHAnsi" w:cstheme="minorHAnsi"/>
          <w:sz w:val="20"/>
          <w:szCs w:val="20"/>
        </w:rPr>
        <w:t xml:space="preserve"> debe diseñar un conjunto equilibrado de procedimientos de forma que los riesgos queden reducidos a un nivel aceptable a la hora de emitir el informe de auditoría. </w:t>
      </w:r>
    </w:p>
    <w:p w14:paraId="16182E15" w14:textId="217D6527" w:rsidR="00D2669C" w:rsidRDefault="00175DB5" w:rsidP="00742759">
      <w:pPr>
        <w:spacing w:before="120"/>
        <w:jc w:val="both"/>
        <w:rPr>
          <w:rFonts w:asciiTheme="minorHAnsi" w:hAnsiTheme="minorHAnsi" w:cstheme="minorHAnsi"/>
          <w:sz w:val="20"/>
          <w:szCs w:val="20"/>
        </w:rPr>
      </w:pPr>
      <w:r w:rsidRPr="0017227D">
        <w:rPr>
          <w:rFonts w:asciiTheme="minorHAnsi" w:hAnsiTheme="minorHAnsi" w:cstheme="minorHAnsi"/>
          <w:sz w:val="20"/>
          <w:szCs w:val="20"/>
        </w:rPr>
        <w:t xml:space="preserve">Este enfoque de auditoría basado en el análisis de los riesgos (o enfoque de riesgo) debe aplicarse al conjunto de la auditoría y con especial cuidado profesional en aquellas áreas más significativas o en aquellas cuyos riesgos inherentes sean típicamente altos, como es el caso de </w:t>
      </w:r>
      <w:r>
        <w:rPr>
          <w:rFonts w:asciiTheme="minorHAnsi" w:hAnsiTheme="minorHAnsi" w:cstheme="minorHAnsi"/>
          <w:sz w:val="20"/>
          <w:szCs w:val="20"/>
        </w:rPr>
        <w:t>los ingresos tributarios</w:t>
      </w:r>
      <w:r w:rsidRPr="0017227D">
        <w:rPr>
          <w:rFonts w:asciiTheme="minorHAnsi" w:hAnsiTheme="minorHAnsi" w:cstheme="minorHAnsi"/>
          <w:sz w:val="20"/>
          <w:szCs w:val="20"/>
        </w:rPr>
        <w:t>.</w:t>
      </w:r>
      <w:r>
        <w:rPr>
          <w:rFonts w:asciiTheme="minorHAnsi" w:hAnsiTheme="minorHAnsi" w:cstheme="minorHAnsi"/>
          <w:sz w:val="20"/>
          <w:szCs w:val="20"/>
        </w:rPr>
        <w:t xml:space="preserve"> </w:t>
      </w:r>
      <w:r w:rsidR="00F67FF2">
        <w:rPr>
          <w:rFonts w:asciiTheme="minorHAnsi" w:hAnsiTheme="minorHAnsi" w:cstheme="minorHAnsi"/>
          <w:sz w:val="20"/>
          <w:szCs w:val="20"/>
        </w:rPr>
        <w:t xml:space="preserve">Los ingresos por tributos </w:t>
      </w:r>
      <w:r w:rsidR="004F2EB4">
        <w:rPr>
          <w:rFonts w:asciiTheme="minorHAnsi" w:hAnsiTheme="minorHAnsi" w:cstheme="minorHAnsi"/>
          <w:sz w:val="20"/>
          <w:szCs w:val="20"/>
        </w:rPr>
        <w:t>de</w:t>
      </w:r>
      <w:r w:rsidR="00742759" w:rsidRPr="001F4019">
        <w:rPr>
          <w:rFonts w:asciiTheme="minorHAnsi" w:hAnsiTheme="minorHAnsi" w:cstheme="minorHAnsi"/>
          <w:sz w:val="20"/>
          <w:szCs w:val="20"/>
        </w:rPr>
        <w:t xml:space="preserve"> una entidad </w:t>
      </w:r>
      <w:r w:rsidR="00750B67">
        <w:rPr>
          <w:rFonts w:asciiTheme="minorHAnsi" w:hAnsiTheme="minorHAnsi" w:cstheme="minorHAnsi"/>
          <w:sz w:val="20"/>
          <w:szCs w:val="20"/>
        </w:rPr>
        <w:t>son</w:t>
      </w:r>
      <w:r w:rsidR="00742759" w:rsidRPr="001F4019">
        <w:rPr>
          <w:rFonts w:asciiTheme="minorHAnsi" w:hAnsiTheme="minorHAnsi" w:cstheme="minorHAnsi"/>
          <w:sz w:val="20"/>
          <w:szCs w:val="20"/>
        </w:rPr>
        <w:t xml:space="preserve"> el resultado de la agregación de un gran número de transacciones de importes </w:t>
      </w:r>
      <w:r w:rsidR="00F67FF2">
        <w:rPr>
          <w:rFonts w:asciiTheme="minorHAnsi" w:hAnsiTheme="minorHAnsi" w:cstheme="minorHAnsi"/>
          <w:sz w:val="20"/>
          <w:szCs w:val="20"/>
        </w:rPr>
        <w:t>muy variados</w:t>
      </w:r>
      <w:r w:rsidR="00742759" w:rsidRPr="001F4019">
        <w:rPr>
          <w:rFonts w:asciiTheme="minorHAnsi" w:hAnsiTheme="minorHAnsi" w:cstheme="minorHAnsi"/>
          <w:sz w:val="20"/>
          <w:szCs w:val="20"/>
        </w:rPr>
        <w:t xml:space="preserve">, que de ordinario se gestionan con sistemas de información </w:t>
      </w:r>
      <w:r w:rsidR="00902043" w:rsidRPr="001F4019">
        <w:rPr>
          <w:rFonts w:asciiTheme="minorHAnsi" w:hAnsiTheme="minorHAnsi" w:cstheme="minorHAnsi"/>
          <w:sz w:val="20"/>
          <w:szCs w:val="20"/>
        </w:rPr>
        <w:t xml:space="preserve">cada vez más </w:t>
      </w:r>
      <w:r w:rsidR="00742759" w:rsidRPr="001F4019">
        <w:rPr>
          <w:rFonts w:asciiTheme="minorHAnsi" w:hAnsiTheme="minorHAnsi" w:cstheme="minorHAnsi"/>
          <w:sz w:val="20"/>
          <w:szCs w:val="20"/>
        </w:rPr>
        <w:t>complejos</w:t>
      </w:r>
      <w:r w:rsidR="00902043">
        <w:rPr>
          <w:rFonts w:asciiTheme="minorHAnsi" w:hAnsiTheme="minorHAnsi" w:cstheme="minorHAnsi"/>
          <w:sz w:val="20"/>
          <w:szCs w:val="20"/>
        </w:rPr>
        <w:t>,</w:t>
      </w:r>
      <w:r w:rsidR="00742759" w:rsidRPr="001F4019">
        <w:rPr>
          <w:rFonts w:asciiTheme="minorHAnsi" w:hAnsiTheme="minorHAnsi" w:cstheme="minorHAnsi"/>
          <w:sz w:val="20"/>
          <w:szCs w:val="20"/>
        </w:rPr>
        <w:t xml:space="preserve"> automatizados e integrados. </w:t>
      </w:r>
    </w:p>
    <w:p w14:paraId="5BBE484A" w14:textId="75DF0061" w:rsidR="00742759" w:rsidRPr="001F4019" w:rsidRDefault="00742759" w:rsidP="00742759">
      <w:pPr>
        <w:spacing w:before="120"/>
        <w:jc w:val="both"/>
        <w:rPr>
          <w:rFonts w:asciiTheme="minorHAnsi" w:hAnsiTheme="minorHAnsi" w:cstheme="minorHAnsi"/>
          <w:sz w:val="20"/>
          <w:szCs w:val="20"/>
        </w:rPr>
      </w:pPr>
      <w:r w:rsidRPr="001F4019">
        <w:rPr>
          <w:rFonts w:asciiTheme="minorHAnsi" w:hAnsiTheme="minorHAnsi" w:cstheme="minorHAnsi"/>
          <w:sz w:val="20"/>
          <w:szCs w:val="20"/>
        </w:rPr>
        <w:t xml:space="preserve">En estas situaciones, especialmente </w:t>
      </w:r>
      <w:r w:rsidRPr="00C52B70">
        <w:rPr>
          <w:rFonts w:asciiTheme="minorHAnsi" w:hAnsiTheme="minorHAnsi" w:cstheme="minorHAnsi"/>
          <w:b/>
          <w:bCs/>
          <w:sz w:val="20"/>
          <w:szCs w:val="20"/>
        </w:rPr>
        <w:t>en las entidades</w:t>
      </w:r>
      <w:r w:rsidRPr="001F4019">
        <w:rPr>
          <w:rFonts w:asciiTheme="minorHAnsi" w:hAnsiTheme="minorHAnsi" w:cstheme="minorHAnsi"/>
          <w:sz w:val="20"/>
          <w:szCs w:val="20"/>
        </w:rPr>
        <w:t xml:space="preserve"> </w:t>
      </w:r>
      <w:r w:rsidRPr="001F4019">
        <w:rPr>
          <w:rFonts w:asciiTheme="minorHAnsi" w:hAnsiTheme="minorHAnsi" w:cstheme="minorHAnsi"/>
          <w:b/>
          <w:sz w:val="20"/>
          <w:szCs w:val="20"/>
        </w:rPr>
        <w:t xml:space="preserve">de tamaño mediano o grande, llegar a una conclusión </w:t>
      </w:r>
      <w:r w:rsidR="005B5656">
        <w:rPr>
          <w:rFonts w:asciiTheme="minorHAnsi" w:hAnsiTheme="minorHAnsi" w:cstheme="minorHAnsi"/>
          <w:b/>
          <w:sz w:val="20"/>
          <w:szCs w:val="20"/>
        </w:rPr>
        <w:t xml:space="preserve">u opinión </w:t>
      </w:r>
      <w:r w:rsidRPr="001F4019">
        <w:rPr>
          <w:rFonts w:asciiTheme="minorHAnsi" w:hAnsiTheme="minorHAnsi" w:cstheme="minorHAnsi"/>
          <w:b/>
          <w:sz w:val="20"/>
          <w:szCs w:val="20"/>
        </w:rPr>
        <w:t>de auditoría (</w:t>
      </w:r>
      <w:r w:rsidR="00C60412" w:rsidRPr="00C60412">
        <w:rPr>
          <w:rFonts w:asciiTheme="minorHAnsi" w:hAnsiTheme="minorHAnsi" w:cstheme="minorHAnsi"/>
          <w:b/>
          <w:sz w:val="20"/>
          <w:szCs w:val="20"/>
        </w:rPr>
        <w:t>favorable, con salvedades, denegada o desfavorable</w:t>
      </w:r>
      <w:r w:rsidRPr="001F4019">
        <w:rPr>
          <w:rFonts w:asciiTheme="minorHAnsi" w:hAnsiTheme="minorHAnsi" w:cstheme="minorHAnsi"/>
          <w:b/>
          <w:sz w:val="20"/>
          <w:szCs w:val="20"/>
        </w:rPr>
        <w:t>) sólo con pruebas sustantivas es, en la práctica, imposible</w:t>
      </w:r>
      <w:r w:rsidRPr="001F4019">
        <w:rPr>
          <w:rFonts w:asciiTheme="minorHAnsi" w:hAnsiTheme="minorHAnsi" w:cstheme="minorHAnsi"/>
          <w:sz w:val="20"/>
          <w:szCs w:val="20"/>
        </w:rPr>
        <w:t xml:space="preserve">, siendo preciso confiar en los controles </w:t>
      </w:r>
      <w:r w:rsidR="0020553B">
        <w:rPr>
          <w:rFonts w:asciiTheme="minorHAnsi" w:hAnsiTheme="minorHAnsi" w:cstheme="minorHAnsi"/>
          <w:sz w:val="20"/>
          <w:szCs w:val="20"/>
        </w:rPr>
        <w:t>de procesamiento de la información</w:t>
      </w:r>
      <w:r w:rsidRPr="001F4019">
        <w:rPr>
          <w:rFonts w:asciiTheme="minorHAnsi" w:hAnsiTheme="minorHAnsi" w:cstheme="minorHAnsi"/>
          <w:sz w:val="20"/>
          <w:szCs w:val="20"/>
        </w:rPr>
        <w:t>, automatizados en su mayor parte o TI dependientes</w:t>
      </w:r>
      <w:r w:rsidR="005B5656">
        <w:rPr>
          <w:rFonts w:asciiTheme="minorHAnsi" w:hAnsiTheme="minorHAnsi" w:cstheme="minorHAnsi"/>
          <w:sz w:val="20"/>
          <w:szCs w:val="20"/>
        </w:rPr>
        <w:t>,</w:t>
      </w:r>
      <w:r w:rsidR="000B6A8A">
        <w:rPr>
          <w:rFonts w:asciiTheme="minorHAnsi" w:hAnsiTheme="minorHAnsi" w:cstheme="minorHAnsi"/>
          <w:sz w:val="20"/>
          <w:szCs w:val="20"/>
        </w:rPr>
        <w:t xml:space="preserve"> implantados en la </w:t>
      </w:r>
      <w:r>
        <w:rPr>
          <w:rFonts w:asciiTheme="minorHAnsi" w:hAnsiTheme="minorHAnsi" w:cstheme="minorHAnsi"/>
          <w:sz w:val="20"/>
          <w:szCs w:val="20"/>
        </w:rPr>
        <w:t>aplicaciones</w:t>
      </w:r>
      <w:r w:rsidRPr="001F4019">
        <w:rPr>
          <w:rFonts w:asciiTheme="minorHAnsi" w:hAnsiTheme="minorHAnsi" w:cstheme="minorHAnsi"/>
          <w:sz w:val="20"/>
          <w:szCs w:val="20"/>
        </w:rPr>
        <w:t xml:space="preserve"> </w:t>
      </w:r>
      <w:r w:rsidR="000B6A8A">
        <w:rPr>
          <w:rFonts w:asciiTheme="minorHAnsi" w:hAnsiTheme="minorHAnsi" w:cstheme="minorHAnsi"/>
          <w:sz w:val="20"/>
          <w:szCs w:val="20"/>
        </w:rPr>
        <w:t xml:space="preserve">TI </w:t>
      </w:r>
      <w:r w:rsidRPr="001F4019">
        <w:rPr>
          <w:rFonts w:asciiTheme="minorHAnsi" w:hAnsiTheme="minorHAnsi" w:cstheme="minorHAnsi"/>
          <w:sz w:val="20"/>
          <w:szCs w:val="20"/>
        </w:rPr>
        <w:t xml:space="preserve">de gestión </w:t>
      </w:r>
      <w:r w:rsidR="00ED0619">
        <w:rPr>
          <w:rFonts w:asciiTheme="minorHAnsi" w:hAnsiTheme="minorHAnsi" w:cstheme="minorHAnsi"/>
          <w:sz w:val="20"/>
          <w:szCs w:val="20"/>
        </w:rPr>
        <w:t xml:space="preserve">tributaria </w:t>
      </w:r>
      <w:r w:rsidRPr="001F4019">
        <w:rPr>
          <w:rFonts w:asciiTheme="minorHAnsi" w:hAnsiTheme="minorHAnsi" w:cstheme="minorHAnsi"/>
          <w:sz w:val="20"/>
          <w:szCs w:val="20"/>
        </w:rPr>
        <w:t>que ha diseñado e implantado la entidad y, por tanto, deben hacerse pruebas de auditoría sobre el</w:t>
      </w:r>
      <w:r>
        <w:rPr>
          <w:rFonts w:asciiTheme="minorHAnsi" w:hAnsiTheme="minorHAnsi" w:cstheme="minorHAnsi"/>
          <w:sz w:val="20"/>
          <w:szCs w:val="20"/>
        </w:rPr>
        <w:t xml:space="preserve"> diseño, implementación y</w:t>
      </w:r>
      <w:r w:rsidRPr="001F4019">
        <w:rPr>
          <w:rFonts w:asciiTheme="minorHAnsi" w:hAnsiTheme="minorHAnsi" w:cstheme="minorHAnsi"/>
          <w:sz w:val="20"/>
          <w:szCs w:val="20"/>
        </w:rPr>
        <w:t xml:space="preserve"> eficaz funcionamiento de </w:t>
      </w:r>
      <w:r w:rsidR="000B6A8A">
        <w:rPr>
          <w:rFonts w:asciiTheme="minorHAnsi" w:hAnsiTheme="minorHAnsi" w:cstheme="minorHAnsi"/>
          <w:sz w:val="20"/>
          <w:szCs w:val="20"/>
        </w:rPr>
        <w:t xml:space="preserve">los </w:t>
      </w:r>
      <w:r w:rsidR="00442BFD" w:rsidRPr="001F4019">
        <w:rPr>
          <w:rFonts w:asciiTheme="minorHAnsi" w:hAnsiTheme="minorHAnsi" w:cstheme="minorHAnsi"/>
          <w:sz w:val="20"/>
          <w:szCs w:val="20"/>
        </w:rPr>
        <w:t xml:space="preserve">controles </w:t>
      </w:r>
      <w:r w:rsidR="00442BFD">
        <w:rPr>
          <w:rFonts w:asciiTheme="minorHAnsi" w:hAnsiTheme="minorHAnsi" w:cstheme="minorHAnsi"/>
          <w:sz w:val="20"/>
          <w:szCs w:val="20"/>
        </w:rPr>
        <w:t>de procesamiento de la información (CPI)</w:t>
      </w:r>
      <w:r w:rsidR="00442BFD" w:rsidRPr="001F4019">
        <w:rPr>
          <w:rFonts w:asciiTheme="minorHAnsi" w:hAnsiTheme="minorHAnsi" w:cstheme="minorHAnsi"/>
          <w:sz w:val="20"/>
          <w:szCs w:val="20"/>
        </w:rPr>
        <w:t xml:space="preserve"> </w:t>
      </w:r>
      <w:r w:rsidR="00F55BF5">
        <w:rPr>
          <w:rFonts w:asciiTheme="minorHAnsi" w:hAnsiTheme="minorHAnsi" w:cstheme="minorHAnsi"/>
          <w:sz w:val="20"/>
          <w:szCs w:val="20"/>
        </w:rPr>
        <w:t xml:space="preserve">y de los </w:t>
      </w:r>
      <w:r w:rsidR="005634E8">
        <w:rPr>
          <w:rFonts w:asciiTheme="minorHAnsi" w:hAnsiTheme="minorHAnsi" w:cstheme="minorHAnsi"/>
          <w:sz w:val="20"/>
          <w:szCs w:val="20"/>
        </w:rPr>
        <w:t>c</w:t>
      </w:r>
      <w:r w:rsidR="005634E8" w:rsidRPr="005634E8">
        <w:rPr>
          <w:rFonts w:asciiTheme="minorHAnsi" w:hAnsiTheme="minorHAnsi" w:cstheme="minorHAnsi"/>
          <w:sz w:val="20"/>
          <w:szCs w:val="20"/>
        </w:rPr>
        <w:t>ontroles generales de tecnologías de</w:t>
      </w:r>
      <w:r w:rsidR="00442BFD">
        <w:rPr>
          <w:rFonts w:asciiTheme="minorHAnsi" w:hAnsiTheme="minorHAnsi" w:cstheme="minorHAnsi"/>
          <w:sz w:val="20"/>
          <w:szCs w:val="20"/>
        </w:rPr>
        <w:t xml:space="preserve"> TI</w:t>
      </w:r>
      <w:r w:rsidR="005634E8" w:rsidRPr="005634E8">
        <w:rPr>
          <w:rFonts w:asciiTheme="minorHAnsi" w:hAnsiTheme="minorHAnsi" w:cstheme="minorHAnsi"/>
          <w:sz w:val="20"/>
          <w:szCs w:val="20"/>
        </w:rPr>
        <w:t xml:space="preserve"> </w:t>
      </w:r>
      <w:r w:rsidR="005634E8">
        <w:rPr>
          <w:rFonts w:asciiTheme="minorHAnsi" w:hAnsiTheme="minorHAnsi" w:cstheme="minorHAnsi"/>
          <w:sz w:val="20"/>
          <w:szCs w:val="20"/>
        </w:rPr>
        <w:t>(</w:t>
      </w:r>
      <w:r w:rsidR="00F55BF5">
        <w:rPr>
          <w:rFonts w:asciiTheme="minorHAnsi" w:hAnsiTheme="minorHAnsi" w:cstheme="minorHAnsi"/>
          <w:sz w:val="20"/>
          <w:szCs w:val="20"/>
        </w:rPr>
        <w:t>CGTI</w:t>
      </w:r>
      <w:r w:rsidR="005634E8">
        <w:rPr>
          <w:rFonts w:asciiTheme="minorHAnsi" w:hAnsiTheme="minorHAnsi" w:cstheme="minorHAnsi"/>
          <w:sz w:val="20"/>
          <w:szCs w:val="20"/>
        </w:rPr>
        <w:t>)</w:t>
      </w:r>
      <w:r w:rsidR="005A5201">
        <w:rPr>
          <w:rFonts w:asciiTheme="minorHAnsi" w:hAnsiTheme="minorHAnsi" w:cstheme="minorHAnsi"/>
          <w:sz w:val="20"/>
          <w:szCs w:val="20"/>
        </w:rPr>
        <w:t xml:space="preserve"> que los respaldan</w:t>
      </w:r>
      <w:r w:rsidRPr="001F4019">
        <w:rPr>
          <w:rFonts w:asciiTheme="minorHAnsi" w:hAnsiTheme="minorHAnsi" w:cstheme="minorHAnsi"/>
          <w:sz w:val="20"/>
          <w:szCs w:val="20"/>
        </w:rPr>
        <w:t>.</w:t>
      </w:r>
    </w:p>
    <w:p w14:paraId="3E84864C" w14:textId="014BCF91" w:rsidR="00742759" w:rsidRPr="001F4019" w:rsidRDefault="00742759" w:rsidP="006C24BA">
      <w:pPr>
        <w:keepNext/>
        <w:tabs>
          <w:tab w:val="left" w:pos="426"/>
        </w:tabs>
        <w:spacing w:before="120"/>
        <w:jc w:val="both"/>
        <w:rPr>
          <w:rFonts w:asciiTheme="minorHAnsi" w:hAnsiTheme="minorHAnsi" w:cstheme="minorHAnsi"/>
          <w:sz w:val="20"/>
          <w:szCs w:val="20"/>
        </w:rPr>
      </w:pPr>
      <w:r w:rsidRPr="0078385A">
        <w:rPr>
          <w:rFonts w:asciiTheme="minorHAnsi" w:hAnsiTheme="minorHAnsi" w:cstheme="minorHAnsi"/>
          <w:sz w:val="20"/>
          <w:szCs w:val="20"/>
        </w:rPr>
        <w:lastRenderedPageBreak/>
        <w:t xml:space="preserve">Esta guía es aplicable en las </w:t>
      </w:r>
      <w:r w:rsidRPr="0078385A">
        <w:rPr>
          <w:rFonts w:asciiTheme="minorHAnsi" w:hAnsiTheme="minorHAnsi" w:cstheme="minorHAnsi"/>
          <w:b/>
          <w:bCs/>
          <w:sz w:val="20"/>
          <w:szCs w:val="20"/>
        </w:rPr>
        <w:t>auditorías financieras y de cumplimiento</w:t>
      </w:r>
      <w:r w:rsidRPr="0078385A">
        <w:rPr>
          <w:rFonts w:asciiTheme="minorHAnsi" w:hAnsiTheme="minorHAnsi" w:cstheme="minorHAnsi"/>
          <w:sz w:val="20"/>
          <w:szCs w:val="20"/>
        </w:rPr>
        <w:t xml:space="preserve"> del área de </w:t>
      </w:r>
      <w:r w:rsidR="00F67FF2" w:rsidRPr="0078385A">
        <w:rPr>
          <w:rFonts w:asciiTheme="minorHAnsi" w:hAnsiTheme="minorHAnsi" w:cstheme="minorHAnsi"/>
          <w:sz w:val="20"/>
          <w:szCs w:val="20"/>
        </w:rPr>
        <w:t xml:space="preserve">ingresos </w:t>
      </w:r>
      <w:r w:rsidR="004F2EB4" w:rsidRPr="0078385A">
        <w:rPr>
          <w:rFonts w:asciiTheme="minorHAnsi" w:hAnsiTheme="minorHAnsi" w:cstheme="minorHAnsi"/>
          <w:sz w:val="20"/>
          <w:szCs w:val="20"/>
        </w:rPr>
        <w:t>tributarios</w:t>
      </w:r>
      <w:r w:rsidR="00F67FF2" w:rsidRPr="0078385A">
        <w:rPr>
          <w:rFonts w:asciiTheme="minorHAnsi" w:hAnsiTheme="minorHAnsi" w:cstheme="minorHAnsi"/>
          <w:sz w:val="20"/>
          <w:szCs w:val="20"/>
        </w:rPr>
        <w:t xml:space="preserve"> </w:t>
      </w:r>
      <w:r w:rsidRPr="0078385A">
        <w:rPr>
          <w:rFonts w:asciiTheme="minorHAnsi" w:hAnsiTheme="minorHAnsi" w:cstheme="minorHAnsi"/>
          <w:sz w:val="20"/>
          <w:szCs w:val="20"/>
        </w:rPr>
        <w:t>y su</w:t>
      </w:r>
      <w:r>
        <w:rPr>
          <w:rFonts w:asciiTheme="minorHAnsi" w:hAnsiTheme="minorHAnsi" w:cstheme="minorHAnsi"/>
          <w:sz w:val="20"/>
          <w:szCs w:val="20"/>
        </w:rPr>
        <w:t xml:space="preserve"> </w:t>
      </w:r>
      <w:r w:rsidRPr="00ED0619">
        <w:rPr>
          <w:rFonts w:asciiTheme="minorHAnsi" w:hAnsiTheme="minorHAnsi" w:cstheme="minorHAnsi"/>
          <w:b/>
          <w:bCs/>
          <w:sz w:val="20"/>
          <w:szCs w:val="20"/>
        </w:rPr>
        <w:t>objetivo</w:t>
      </w:r>
      <w:r w:rsidRPr="001F4019">
        <w:rPr>
          <w:rFonts w:asciiTheme="minorHAnsi" w:hAnsiTheme="minorHAnsi" w:cstheme="minorHAnsi"/>
          <w:sz w:val="20"/>
          <w:szCs w:val="20"/>
        </w:rPr>
        <w:t xml:space="preserve"> es ayudar al auditor a:</w:t>
      </w:r>
    </w:p>
    <w:p w14:paraId="7D20F4F6" w14:textId="1F873B7F" w:rsidR="00742759" w:rsidRPr="00E8445E" w:rsidRDefault="0043294C" w:rsidP="006C24BA">
      <w:pPr>
        <w:numPr>
          <w:ilvl w:val="0"/>
          <w:numId w:val="7"/>
        </w:numPr>
        <w:spacing w:before="120" w:after="120"/>
        <w:ind w:left="284" w:hanging="284"/>
        <w:jc w:val="both"/>
        <w:rPr>
          <w:rFonts w:asciiTheme="minorHAnsi" w:hAnsiTheme="minorHAnsi" w:cstheme="minorHAnsi"/>
          <w:sz w:val="20"/>
          <w:szCs w:val="20"/>
        </w:rPr>
      </w:pPr>
      <w:r w:rsidRPr="00E8445E">
        <w:rPr>
          <w:rFonts w:asciiTheme="minorHAnsi" w:hAnsiTheme="minorHAnsi" w:cstheme="minorHAnsi"/>
          <w:sz w:val="20"/>
          <w:szCs w:val="20"/>
        </w:rPr>
        <w:t xml:space="preserve">Adquirir un conocimiento profundo de </w:t>
      </w:r>
      <w:r w:rsidR="00742759" w:rsidRPr="00E8445E">
        <w:rPr>
          <w:rFonts w:asciiTheme="minorHAnsi" w:hAnsiTheme="minorHAnsi" w:cstheme="minorHAnsi"/>
          <w:sz w:val="20"/>
          <w:szCs w:val="20"/>
        </w:rPr>
        <w:t>los procedimientos/procesos de gestión establecidos por la entidad para iniciar, autorizar, registrar, procesar e informar en las cuentas anuales de los tipos de transacciones significativ</w:t>
      </w:r>
      <w:r w:rsidR="00F15D5B">
        <w:rPr>
          <w:rFonts w:asciiTheme="minorHAnsi" w:hAnsiTheme="minorHAnsi" w:cstheme="minorHAnsi"/>
          <w:sz w:val="20"/>
          <w:szCs w:val="20"/>
        </w:rPr>
        <w:t>a</w:t>
      </w:r>
      <w:r w:rsidR="00742759" w:rsidRPr="00E8445E">
        <w:rPr>
          <w:rFonts w:asciiTheme="minorHAnsi" w:hAnsiTheme="minorHAnsi" w:cstheme="minorHAnsi"/>
          <w:sz w:val="20"/>
          <w:szCs w:val="20"/>
        </w:rPr>
        <w:t xml:space="preserve">s relacionadas con </w:t>
      </w:r>
      <w:r w:rsidR="00F67FF2" w:rsidRPr="00E8445E">
        <w:rPr>
          <w:rFonts w:asciiTheme="minorHAnsi" w:hAnsiTheme="minorHAnsi" w:cstheme="minorHAnsi"/>
          <w:sz w:val="20"/>
          <w:szCs w:val="20"/>
        </w:rPr>
        <w:t xml:space="preserve">los ingresos </w:t>
      </w:r>
      <w:r w:rsidR="004F2EB4" w:rsidRPr="00E8445E">
        <w:rPr>
          <w:rFonts w:asciiTheme="minorHAnsi" w:hAnsiTheme="minorHAnsi" w:cstheme="minorHAnsi"/>
          <w:sz w:val="20"/>
          <w:szCs w:val="20"/>
        </w:rPr>
        <w:t>tributarios</w:t>
      </w:r>
      <w:r w:rsidR="00742759" w:rsidRPr="00E8445E">
        <w:rPr>
          <w:rFonts w:asciiTheme="minorHAnsi" w:hAnsiTheme="minorHAnsi" w:cstheme="minorHAnsi"/>
          <w:sz w:val="20"/>
          <w:szCs w:val="20"/>
        </w:rPr>
        <w:t xml:space="preserve">, desde que </w:t>
      </w:r>
      <w:r w:rsidR="001B5DC0" w:rsidRPr="00E8445E">
        <w:rPr>
          <w:rFonts w:asciiTheme="minorHAnsi" w:hAnsiTheme="minorHAnsi" w:cstheme="minorHAnsi"/>
          <w:sz w:val="20"/>
          <w:szCs w:val="20"/>
        </w:rPr>
        <w:t xml:space="preserve">tiene lugar el hecho imponible hasta que se </w:t>
      </w:r>
      <w:r w:rsidR="003A7934" w:rsidRPr="00E8445E">
        <w:rPr>
          <w:rFonts w:asciiTheme="minorHAnsi" w:hAnsiTheme="minorHAnsi" w:cstheme="minorHAnsi"/>
          <w:sz w:val="20"/>
          <w:szCs w:val="20"/>
        </w:rPr>
        <w:t>recauda el tributo</w:t>
      </w:r>
      <w:r w:rsidR="001B5DC0" w:rsidRPr="00E8445E">
        <w:rPr>
          <w:rFonts w:asciiTheme="minorHAnsi" w:hAnsiTheme="minorHAnsi" w:cstheme="minorHAnsi"/>
          <w:sz w:val="20"/>
          <w:szCs w:val="20"/>
        </w:rPr>
        <w:t xml:space="preserve"> y también la gestión de devoluciones de ingresos indebidos</w:t>
      </w:r>
      <w:r w:rsidR="00742759" w:rsidRPr="00E8445E">
        <w:rPr>
          <w:rFonts w:asciiTheme="minorHAnsi" w:hAnsiTheme="minorHAnsi" w:cstheme="minorHAnsi"/>
          <w:sz w:val="20"/>
          <w:szCs w:val="20"/>
        </w:rPr>
        <w:t>.</w:t>
      </w:r>
    </w:p>
    <w:p w14:paraId="74627C06" w14:textId="5F9F4DCB" w:rsidR="00742759" w:rsidRPr="00E8445E" w:rsidRDefault="00742759" w:rsidP="006C24BA">
      <w:pPr>
        <w:numPr>
          <w:ilvl w:val="0"/>
          <w:numId w:val="7"/>
        </w:numPr>
        <w:spacing w:before="120" w:after="120"/>
        <w:ind w:left="284" w:hanging="284"/>
        <w:jc w:val="both"/>
        <w:rPr>
          <w:rFonts w:asciiTheme="minorHAnsi" w:hAnsiTheme="minorHAnsi" w:cstheme="minorHAnsi"/>
          <w:sz w:val="20"/>
          <w:szCs w:val="20"/>
        </w:rPr>
      </w:pPr>
      <w:r w:rsidRPr="00E8445E">
        <w:rPr>
          <w:rFonts w:asciiTheme="minorHAnsi" w:hAnsiTheme="minorHAnsi" w:cstheme="minorHAnsi"/>
          <w:sz w:val="20"/>
          <w:szCs w:val="20"/>
        </w:rPr>
        <w:t>Identificar y valorar los riesgos inherentes existentes en las afirmaciones</w:t>
      </w:r>
      <w:r w:rsidR="00CC1501" w:rsidRPr="00E8445E">
        <w:rPr>
          <w:rFonts w:asciiTheme="minorHAnsi" w:hAnsiTheme="minorHAnsi" w:cstheme="minorHAnsi"/>
          <w:sz w:val="20"/>
          <w:szCs w:val="20"/>
        </w:rPr>
        <w:t xml:space="preserve"> relaci</w:t>
      </w:r>
      <w:r w:rsidR="00C651CE" w:rsidRPr="00E8445E">
        <w:rPr>
          <w:rFonts w:asciiTheme="minorHAnsi" w:hAnsiTheme="minorHAnsi" w:cstheme="minorHAnsi"/>
          <w:sz w:val="20"/>
          <w:szCs w:val="20"/>
        </w:rPr>
        <w:t>onadas y determinar cuáles son riesgos significativos</w:t>
      </w:r>
      <w:r w:rsidRPr="00E8445E">
        <w:rPr>
          <w:rFonts w:asciiTheme="minorHAnsi" w:hAnsiTheme="minorHAnsi" w:cstheme="minorHAnsi"/>
          <w:sz w:val="20"/>
          <w:szCs w:val="20"/>
        </w:rPr>
        <w:t>.</w:t>
      </w:r>
    </w:p>
    <w:p w14:paraId="013CD95C" w14:textId="6FB00DE8" w:rsidR="00742759" w:rsidRPr="00E8445E" w:rsidRDefault="00EE3DDB" w:rsidP="006C24BA">
      <w:pPr>
        <w:numPr>
          <w:ilvl w:val="0"/>
          <w:numId w:val="7"/>
        </w:numPr>
        <w:spacing w:before="120" w:after="120"/>
        <w:ind w:left="284" w:hanging="284"/>
        <w:jc w:val="both"/>
        <w:rPr>
          <w:rFonts w:asciiTheme="minorHAnsi" w:hAnsiTheme="minorHAnsi" w:cstheme="minorHAnsi"/>
          <w:sz w:val="20"/>
          <w:szCs w:val="20"/>
        </w:rPr>
      </w:pPr>
      <w:r w:rsidRPr="00E8445E">
        <w:rPr>
          <w:rFonts w:asciiTheme="minorHAnsi" w:hAnsiTheme="minorHAnsi" w:cstheme="minorHAnsi"/>
          <w:sz w:val="20"/>
          <w:szCs w:val="20"/>
        </w:rPr>
        <w:t xml:space="preserve">Identificar, analizar y revisar el adecuado diseño, implementación y funcionamiento </w:t>
      </w:r>
      <w:r w:rsidR="0044533E" w:rsidRPr="00E8445E">
        <w:rPr>
          <w:rFonts w:asciiTheme="minorHAnsi" w:hAnsiTheme="minorHAnsi" w:cstheme="minorHAnsi"/>
          <w:sz w:val="20"/>
          <w:szCs w:val="20"/>
        </w:rPr>
        <w:t xml:space="preserve">operativo </w:t>
      </w:r>
      <w:r w:rsidRPr="00E8445E">
        <w:rPr>
          <w:rFonts w:asciiTheme="minorHAnsi" w:hAnsiTheme="minorHAnsi" w:cstheme="minorHAnsi"/>
          <w:sz w:val="20"/>
          <w:szCs w:val="20"/>
        </w:rPr>
        <w:t>de los CPI</w:t>
      </w:r>
      <w:r w:rsidR="0003070F" w:rsidRPr="00E8445E">
        <w:rPr>
          <w:rFonts w:asciiTheme="minorHAnsi" w:hAnsiTheme="minorHAnsi" w:cstheme="minorHAnsi"/>
          <w:sz w:val="20"/>
          <w:szCs w:val="20"/>
        </w:rPr>
        <w:t xml:space="preserve"> </w:t>
      </w:r>
      <w:r w:rsidR="00A80AC7">
        <w:rPr>
          <w:rFonts w:asciiTheme="minorHAnsi" w:hAnsiTheme="minorHAnsi" w:cstheme="minorHAnsi"/>
          <w:sz w:val="20"/>
          <w:szCs w:val="20"/>
        </w:rPr>
        <w:t xml:space="preserve">relevantes </w:t>
      </w:r>
      <w:r w:rsidR="0003070F" w:rsidRPr="00E8445E">
        <w:rPr>
          <w:rFonts w:asciiTheme="minorHAnsi" w:hAnsiTheme="minorHAnsi" w:cstheme="minorHAnsi"/>
          <w:sz w:val="20"/>
          <w:szCs w:val="20"/>
        </w:rPr>
        <w:t xml:space="preserve">que abordan los riesgos </w:t>
      </w:r>
      <w:r w:rsidR="00A80AC7">
        <w:rPr>
          <w:rFonts w:asciiTheme="minorHAnsi" w:hAnsiTheme="minorHAnsi" w:cstheme="minorHAnsi"/>
          <w:sz w:val="20"/>
          <w:szCs w:val="20"/>
        </w:rPr>
        <w:t xml:space="preserve">inherentes </w:t>
      </w:r>
      <w:r w:rsidR="0003070F" w:rsidRPr="00E8445E">
        <w:rPr>
          <w:rFonts w:asciiTheme="minorHAnsi" w:hAnsiTheme="minorHAnsi" w:cstheme="minorHAnsi"/>
          <w:sz w:val="20"/>
          <w:szCs w:val="20"/>
        </w:rPr>
        <w:t>significativos</w:t>
      </w:r>
      <w:r w:rsidRPr="00E8445E">
        <w:rPr>
          <w:rFonts w:asciiTheme="minorHAnsi" w:hAnsiTheme="minorHAnsi" w:cstheme="minorHAnsi"/>
          <w:sz w:val="20"/>
          <w:szCs w:val="20"/>
        </w:rPr>
        <w:t xml:space="preserve"> </w:t>
      </w:r>
      <w:r w:rsidR="001C3E00" w:rsidRPr="00E8445E">
        <w:rPr>
          <w:rFonts w:asciiTheme="minorHAnsi" w:hAnsiTheme="minorHAnsi" w:cstheme="minorHAnsi"/>
          <w:sz w:val="20"/>
          <w:szCs w:val="20"/>
        </w:rPr>
        <w:t>existentes</w:t>
      </w:r>
      <w:r w:rsidR="00742759" w:rsidRPr="00E8445E">
        <w:rPr>
          <w:rFonts w:asciiTheme="minorHAnsi" w:hAnsiTheme="minorHAnsi" w:cstheme="minorHAnsi"/>
          <w:sz w:val="20"/>
          <w:szCs w:val="20"/>
        </w:rPr>
        <w:t>.</w:t>
      </w:r>
    </w:p>
    <w:p w14:paraId="00FF809B" w14:textId="27D4BC61" w:rsidR="004834DF" w:rsidRPr="00E8445E" w:rsidRDefault="004834DF" w:rsidP="006C24BA">
      <w:pPr>
        <w:numPr>
          <w:ilvl w:val="0"/>
          <w:numId w:val="7"/>
        </w:numPr>
        <w:spacing w:before="120" w:after="120"/>
        <w:ind w:left="284" w:hanging="284"/>
        <w:jc w:val="both"/>
        <w:rPr>
          <w:rFonts w:asciiTheme="minorHAnsi" w:hAnsiTheme="minorHAnsi" w:cstheme="minorHAnsi"/>
          <w:sz w:val="20"/>
          <w:szCs w:val="20"/>
        </w:rPr>
      </w:pPr>
      <w:r w:rsidRPr="00E8445E">
        <w:rPr>
          <w:rFonts w:asciiTheme="minorHAnsi" w:hAnsiTheme="minorHAnsi" w:cstheme="minorHAnsi"/>
          <w:sz w:val="20"/>
          <w:szCs w:val="20"/>
        </w:rPr>
        <w:t>Identificar los CGTI que respalda</w:t>
      </w:r>
      <w:r w:rsidR="00E8445E" w:rsidRPr="00E8445E">
        <w:rPr>
          <w:rFonts w:asciiTheme="minorHAnsi" w:hAnsiTheme="minorHAnsi" w:cstheme="minorHAnsi"/>
          <w:sz w:val="20"/>
          <w:szCs w:val="20"/>
        </w:rPr>
        <w:t>n</w:t>
      </w:r>
      <w:r w:rsidRPr="00E8445E">
        <w:rPr>
          <w:rFonts w:asciiTheme="minorHAnsi" w:hAnsiTheme="minorHAnsi" w:cstheme="minorHAnsi"/>
          <w:sz w:val="20"/>
          <w:szCs w:val="20"/>
        </w:rPr>
        <w:t xml:space="preserve"> los CPI relevantes</w:t>
      </w:r>
      <w:r w:rsidR="008F54F2" w:rsidRPr="00E8445E">
        <w:rPr>
          <w:rFonts w:asciiTheme="minorHAnsi" w:hAnsiTheme="minorHAnsi" w:cstheme="minorHAnsi"/>
          <w:sz w:val="20"/>
          <w:szCs w:val="20"/>
        </w:rPr>
        <w:t xml:space="preserve"> y revisar su adecuado diseño, implementación y funcionamiento operativo.</w:t>
      </w:r>
    </w:p>
    <w:p w14:paraId="7C2DD43B" w14:textId="77777777" w:rsidR="00915599" w:rsidRPr="0017227D" w:rsidRDefault="00915599" w:rsidP="006C24BA">
      <w:pPr>
        <w:numPr>
          <w:ilvl w:val="0"/>
          <w:numId w:val="7"/>
        </w:numPr>
        <w:spacing w:before="120" w:after="120"/>
        <w:ind w:left="284" w:hanging="284"/>
        <w:jc w:val="both"/>
        <w:rPr>
          <w:rFonts w:asciiTheme="minorHAnsi" w:hAnsiTheme="minorHAnsi" w:cstheme="minorHAnsi"/>
          <w:sz w:val="20"/>
          <w:szCs w:val="20"/>
        </w:rPr>
      </w:pPr>
      <w:r w:rsidRPr="0017227D">
        <w:rPr>
          <w:rFonts w:asciiTheme="minorHAnsi" w:hAnsiTheme="minorHAnsi" w:cstheme="minorHAnsi"/>
          <w:sz w:val="20"/>
          <w:szCs w:val="20"/>
        </w:rPr>
        <w:t>Diseñar las pruebas de auditoría más adecuadas para probar la eficacia del diseño y el funcionamiento de los controles relevantes.</w:t>
      </w:r>
    </w:p>
    <w:p w14:paraId="2EE3EE36" w14:textId="162C471C" w:rsidR="00742759" w:rsidRPr="00E8445E" w:rsidRDefault="00742759" w:rsidP="00915599">
      <w:pPr>
        <w:numPr>
          <w:ilvl w:val="0"/>
          <w:numId w:val="7"/>
        </w:numPr>
        <w:spacing w:before="120" w:after="120"/>
        <w:ind w:left="284" w:hanging="284"/>
        <w:jc w:val="both"/>
        <w:rPr>
          <w:rFonts w:asciiTheme="minorHAnsi" w:hAnsiTheme="minorHAnsi" w:cstheme="minorHAnsi"/>
          <w:sz w:val="20"/>
          <w:szCs w:val="20"/>
        </w:rPr>
      </w:pPr>
      <w:r w:rsidRPr="00E8445E">
        <w:rPr>
          <w:rFonts w:asciiTheme="minorHAnsi" w:hAnsiTheme="minorHAnsi" w:cstheme="minorHAnsi"/>
          <w:sz w:val="20"/>
          <w:szCs w:val="20"/>
        </w:rPr>
        <w:t xml:space="preserve">Establecer los procedimientos mínimos recomendados para la fiscalización del área de </w:t>
      </w:r>
      <w:r w:rsidR="001B5DC0" w:rsidRPr="00E8445E">
        <w:rPr>
          <w:rFonts w:asciiTheme="minorHAnsi" w:hAnsiTheme="minorHAnsi" w:cstheme="minorHAnsi"/>
          <w:sz w:val="20"/>
          <w:szCs w:val="20"/>
        </w:rPr>
        <w:t xml:space="preserve">ingresos </w:t>
      </w:r>
      <w:r w:rsidR="004F2EB4" w:rsidRPr="00E8445E">
        <w:rPr>
          <w:rFonts w:asciiTheme="minorHAnsi" w:hAnsiTheme="minorHAnsi" w:cstheme="minorHAnsi"/>
          <w:sz w:val="20"/>
          <w:szCs w:val="20"/>
        </w:rPr>
        <w:t>tributarios</w:t>
      </w:r>
      <w:r w:rsidRPr="00E8445E">
        <w:rPr>
          <w:rFonts w:asciiTheme="minorHAnsi" w:hAnsiTheme="minorHAnsi" w:cstheme="minorHAnsi"/>
          <w:sz w:val="20"/>
          <w:szCs w:val="20"/>
        </w:rPr>
        <w:t>, incluyendo un contenido orientativo del programa de auditoría. Incluirá cuestiones de auditoría financiera y de cumplimiento legal.</w:t>
      </w:r>
    </w:p>
    <w:p w14:paraId="7936592E" w14:textId="77777777" w:rsidR="00742759" w:rsidRDefault="00742759" w:rsidP="00915599">
      <w:pPr>
        <w:numPr>
          <w:ilvl w:val="0"/>
          <w:numId w:val="7"/>
        </w:numPr>
        <w:spacing w:before="120" w:after="120"/>
        <w:ind w:left="284" w:hanging="284"/>
        <w:jc w:val="both"/>
        <w:rPr>
          <w:rFonts w:asciiTheme="minorHAnsi" w:hAnsiTheme="minorHAnsi" w:cstheme="minorHAnsi"/>
          <w:sz w:val="20"/>
          <w:szCs w:val="20"/>
        </w:rPr>
      </w:pPr>
      <w:r w:rsidRPr="00E8445E">
        <w:rPr>
          <w:rFonts w:asciiTheme="minorHAnsi" w:hAnsiTheme="minorHAnsi" w:cstheme="minorHAnsi"/>
          <w:sz w:val="20"/>
          <w:szCs w:val="20"/>
        </w:rPr>
        <w:t>Documentar los procedimientos ejecutados, la evidencia obtenida y las conclusiones alcanzadas.</w:t>
      </w:r>
    </w:p>
    <w:p w14:paraId="1EB7C26C" w14:textId="2779A6F4" w:rsidR="005C7120" w:rsidRPr="005C7120" w:rsidRDefault="00D7015E" w:rsidP="00B0535B">
      <w:pPr>
        <w:spacing w:before="120" w:after="120"/>
        <w:jc w:val="both"/>
        <w:rPr>
          <w:rFonts w:asciiTheme="minorHAnsi" w:hAnsiTheme="minorHAnsi" w:cs="Arial"/>
          <w:sz w:val="20"/>
          <w:szCs w:val="20"/>
        </w:rPr>
      </w:pPr>
      <w:r w:rsidRPr="00D7015E">
        <w:rPr>
          <w:rFonts w:asciiTheme="minorHAnsi" w:hAnsiTheme="minorHAnsi" w:cstheme="minorHAnsi"/>
          <w:sz w:val="20"/>
          <w:szCs w:val="20"/>
        </w:rPr>
        <w:t xml:space="preserve">La adecuada comprensión de esta guía </w:t>
      </w:r>
      <w:r w:rsidRPr="00D7015E">
        <w:rPr>
          <w:rFonts w:asciiTheme="minorHAnsi" w:hAnsiTheme="minorHAnsi" w:cstheme="minorHAnsi"/>
          <w:b/>
          <w:bCs/>
          <w:sz w:val="20"/>
          <w:szCs w:val="20"/>
        </w:rPr>
        <w:t>requiere el conocimiento previo de las GPF-OCEX 1315R</w:t>
      </w:r>
      <w:r w:rsidR="00965791">
        <w:rPr>
          <w:rFonts w:asciiTheme="minorHAnsi" w:hAnsiTheme="minorHAnsi" w:cstheme="minorHAnsi"/>
          <w:b/>
          <w:bCs/>
          <w:sz w:val="20"/>
          <w:szCs w:val="20"/>
        </w:rPr>
        <w:t>, 5330</w:t>
      </w:r>
      <w:r w:rsidR="001C7385">
        <w:rPr>
          <w:rFonts w:asciiTheme="minorHAnsi" w:hAnsiTheme="minorHAnsi" w:cstheme="minorHAnsi"/>
          <w:b/>
          <w:bCs/>
          <w:sz w:val="20"/>
          <w:szCs w:val="20"/>
        </w:rPr>
        <w:t xml:space="preserve"> </w:t>
      </w:r>
      <w:r w:rsidRPr="00D7015E">
        <w:rPr>
          <w:rFonts w:asciiTheme="minorHAnsi" w:hAnsiTheme="minorHAnsi" w:cstheme="minorHAnsi"/>
          <w:b/>
          <w:bCs/>
          <w:sz w:val="20"/>
          <w:szCs w:val="20"/>
        </w:rPr>
        <w:t>y 5340</w:t>
      </w:r>
      <w:r w:rsidRPr="00D7015E">
        <w:rPr>
          <w:rFonts w:asciiTheme="minorHAnsi" w:hAnsiTheme="minorHAnsi" w:cstheme="minorHAnsi"/>
          <w:sz w:val="20"/>
          <w:szCs w:val="20"/>
        </w:rPr>
        <w:t>.</w:t>
      </w:r>
      <w:r w:rsidR="00B0535B">
        <w:rPr>
          <w:rFonts w:asciiTheme="minorHAnsi" w:hAnsiTheme="minorHAnsi" w:cstheme="minorHAnsi"/>
          <w:sz w:val="20"/>
          <w:szCs w:val="20"/>
        </w:rPr>
        <w:t xml:space="preserve"> </w:t>
      </w:r>
      <w:r w:rsidR="005E2BF7">
        <w:rPr>
          <w:rFonts w:asciiTheme="minorHAnsi" w:hAnsiTheme="minorHAnsi" w:cs="Arial"/>
          <w:sz w:val="20"/>
          <w:szCs w:val="20"/>
        </w:rPr>
        <w:t>L</w:t>
      </w:r>
      <w:r w:rsidR="005C7120" w:rsidRPr="005C7120">
        <w:rPr>
          <w:rFonts w:asciiTheme="minorHAnsi" w:hAnsiTheme="minorHAnsi" w:cs="Arial"/>
          <w:sz w:val="20"/>
          <w:szCs w:val="20"/>
        </w:rPr>
        <w:t xml:space="preserve">a GPF-OCEX 5340 </w:t>
      </w:r>
      <w:r w:rsidR="005E2BF7">
        <w:rPr>
          <w:rFonts w:asciiTheme="minorHAnsi" w:hAnsiTheme="minorHAnsi" w:cs="Arial"/>
          <w:sz w:val="20"/>
          <w:szCs w:val="20"/>
        </w:rPr>
        <w:t>incluye</w:t>
      </w:r>
      <w:r w:rsidR="005C7120" w:rsidRPr="005C7120">
        <w:rPr>
          <w:rFonts w:asciiTheme="minorHAnsi" w:hAnsiTheme="minorHAnsi" w:cs="Arial"/>
          <w:sz w:val="20"/>
          <w:szCs w:val="20"/>
        </w:rPr>
        <w:t xml:space="preserve"> un apartado de </w:t>
      </w:r>
      <w:r w:rsidR="005C7120" w:rsidRPr="005C7120">
        <w:rPr>
          <w:rFonts w:asciiTheme="minorHAnsi" w:hAnsiTheme="minorHAnsi" w:cs="Arial"/>
          <w:b/>
          <w:bCs/>
          <w:sz w:val="20"/>
          <w:szCs w:val="20"/>
        </w:rPr>
        <w:t>definiciones</w:t>
      </w:r>
      <w:r w:rsidR="005C7120" w:rsidRPr="005C7120">
        <w:rPr>
          <w:rFonts w:asciiTheme="minorHAnsi" w:hAnsiTheme="minorHAnsi" w:cs="Arial"/>
          <w:sz w:val="20"/>
          <w:szCs w:val="20"/>
        </w:rPr>
        <w:t xml:space="preserve"> que también es aplicable a la presente guía.</w:t>
      </w:r>
    </w:p>
    <w:p w14:paraId="47D1E7DF" w14:textId="03EFFC7E" w:rsidR="001B5DC0" w:rsidRPr="00E611C9" w:rsidRDefault="001B5DC0" w:rsidP="00E611C9">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E611C9">
        <w:rPr>
          <w:rFonts w:asciiTheme="minorHAnsi" w:hAnsiTheme="minorHAnsi" w:cs="Arial"/>
          <w:b/>
          <w:sz w:val="22"/>
          <w:szCs w:val="20"/>
        </w:rPr>
        <w:t>2.</w:t>
      </w:r>
      <w:r w:rsidRPr="00E611C9">
        <w:rPr>
          <w:rFonts w:asciiTheme="minorHAnsi" w:hAnsiTheme="minorHAnsi" w:cs="Arial"/>
          <w:b/>
          <w:sz w:val="22"/>
          <w:szCs w:val="20"/>
        </w:rPr>
        <w:tab/>
        <w:t xml:space="preserve">Ámbito subjetivo de aplicación </w:t>
      </w:r>
    </w:p>
    <w:p w14:paraId="5AB9365E" w14:textId="10B62FDE" w:rsidR="001B5DC0" w:rsidRDefault="001B5DC0" w:rsidP="001B5DC0">
      <w:pPr>
        <w:spacing w:before="120"/>
        <w:jc w:val="both"/>
        <w:rPr>
          <w:rFonts w:asciiTheme="minorHAnsi" w:hAnsiTheme="minorHAnsi" w:cstheme="minorHAnsi"/>
          <w:sz w:val="20"/>
          <w:szCs w:val="20"/>
        </w:rPr>
      </w:pPr>
      <w:r w:rsidRPr="00172786">
        <w:rPr>
          <w:rFonts w:asciiTheme="minorHAnsi" w:hAnsiTheme="minorHAnsi" w:cstheme="minorHAnsi"/>
          <w:sz w:val="20"/>
          <w:szCs w:val="20"/>
        </w:rPr>
        <w:t xml:space="preserve">Esta guía está diseñada para la fiscalización de </w:t>
      </w:r>
      <w:r w:rsidRPr="00AB2A83">
        <w:rPr>
          <w:rFonts w:asciiTheme="minorHAnsi" w:hAnsiTheme="minorHAnsi" w:cstheme="minorHAnsi"/>
          <w:sz w:val="20"/>
          <w:szCs w:val="20"/>
        </w:rPr>
        <w:t xml:space="preserve">administraciones </w:t>
      </w:r>
      <w:r w:rsidRPr="00172786">
        <w:rPr>
          <w:rFonts w:asciiTheme="minorHAnsi" w:hAnsiTheme="minorHAnsi" w:cstheme="minorHAnsi"/>
          <w:sz w:val="20"/>
          <w:szCs w:val="20"/>
        </w:rPr>
        <w:t>públicas</w:t>
      </w:r>
      <w:r>
        <w:rPr>
          <w:rFonts w:asciiTheme="minorHAnsi" w:hAnsiTheme="minorHAnsi" w:cstheme="minorHAnsi"/>
          <w:sz w:val="20"/>
          <w:szCs w:val="20"/>
        </w:rPr>
        <w:t xml:space="preserve"> que gestionan y recaudan tributos y aplican el PGCP</w:t>
      </w:r>
      <w:r w:rsidR="006D5D1B">
        <w:rPr>
          <w:rStyle w:val="Refdenotaalpie"/>
          <w:rFonts w:asciiTheme="minorHAnsi" w:hAnsiTheme="minorHAnsi" w:cstheme="minorHAnsi"/>
          <w:sz w:val="20"/>
          <w:szCs w:val="20"/>
        </w:rPr>
        <w:footnoteReference w:id="2"/>
      </w:r>
      <w:r>
        <w:rPr>
          <w:rFonts w:asciiTheme="minorHAnsi" w:hAnsiTheme="minorHAnsi" w:cstheme="minorHAnsi"/>
          <w:sz w:val="20"/>
          <w:szCs w:val="20"/>
        </w:rPr>
        <w:t>.</w:t>
      </w:r>
    </w:p>
    <w:p w14:paraId="64652B7F" w14:textId="77777777" w:rsidR="004D5B0D" w:rsidRDefault="004D5B0D" w:rsidP="004D5B0D">
      <w:pPr>
        <w:spacing w:before="120"/>
        <w:jc w:val="both"/>
        <w:rPr>
          <w:rFonts w:asciiTheme="minorHAnsi" w:hAnsiTheme="minorHAnsi" w:cstheme="minorHAnsi"/>
          <w:sz w:val="20"/>
          <w:szCs w:val="20"/>
        </w:rPr>
      </w:pPr>
      <w:r w:rsidRPr="001E6FCC">
        <w:rPr>
          <w:rFonts w:asciiTheme="minorHAnsi" w:hAnsiTheme="minorHAnsi" w:cstheme="minorHAnsi"/>
          <w:sz w:val="20"/>
          <w:szCs w:val="20"/>
        </w:rPr>
        <w:t>En las entidades de menor tamaño podrá limitarse la aplicación de determinados procedimientos si a juicio del auditor resulta más eficiente y se alcanzan igualmente los objetivos de auditoría.</w:t>
      </w:r>
    </w:p>
    <w:p w14:paraId="39230D87" w14:textId="6F5FB7D3" w:rsidR="001B5DC0" w:rsidRPr="00E611C9" w:rsidRDefault="001B5DC0" w:rsidP="00E611C9">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E611C9">
        <w:rPr>
          <w:rFonts w:asciiTheme="minorHAnsi" w:hAnsiTheme="minorHAnsi" w:cs="Arial"/>
          <w:b/>
          <w:sz w:val="22"/>
          <w:szCs w:val="20"/>
        </w:rPr>
        <w:t>3.</w:t>
      </w:r>
      <w:r w:rsidRPr="00E611C9">
        <w:rPr>
          <w:rFonts w:asciiTheme="minorHAnsi" w:hAnsiTheme="minorHAnsi" w:cs="Arial"/>
          <w:b/>
          <w:sz w:val="22"/>
          <w:szCs w:val="20"/>
        </w:rPr>
        <w:tab/>
        <w:t>Ámbito objetivo de aplicación</w:t>
      </w:r>
    </w:p>
    <w:p w14:paraId="16EB24C3" w14:textId="77777777" w:rsidR="00BA6366" w:rsidRPr="00872591" w:rsidRDefault="00BA6366" w:rsidP="00BA6366">
      <w:pPr>
        <w:spacing w:before="120" w:after="120"/>
        <w:jc w:val="both"/>
        <w:rPr>
          <w:rFonts w:asciiTheme="minorHAnsi" w:hAnsiTheme="minorHAnsi" w:cstheme="minorHAnsi"/>
          <w:sz w:val="20"/>
          <w:szCs w:val="20"/>
        </w:rPr>
      </w:pPr>
      <w:r w:rsidRPr="00BA6366">
        <w:rPr>
          <w:rFonts w:asciiTheme="minorHAnsi" w:hAnsiTheme="minorHAnsi" w:cstheme="minorHAnsi"/>
          <w:sz w:val="20"/>
          <w:szCs w:val="20"/>
        </w:rPr>
        <w:t>La presente guía es aplicable a la auditoría del proceso de gestión, liquidación, recaudación e inspección de ingresos tributarios</w:t>
      </w:r>
      <w:r w:rsidRPr="00BA6366">
        <w:rPr>
          <w:rFonts w:asciiTheme="minorHAnsi" w:hAnsiTheme="minorHAnsi" w:cstheme="minorHAnsi"/>
          <w:sz w:val="20"/>
          <w:szCs w:val="20"/>
          <w:vertAlign w:val="superscript"/>
        </w:rPr>
        <w:footnoteReference w:id="3"/>
      </w:r>
      <w:r w:rsidRPr="00BA6366">
        <w:rPr>
          <w:rFonts w:asciiTheme="minorHAnsi" w:hAnsiTheme="minorHAnsi" w:cstheme="minorHAnsi"/>
          <w:sz w:val="20"/>
          <w:szCs w:val="20"/>
        </w:rPr>
        <w:t xml:space="preserve"> (tasas, contribuciones especiales e impuestos, tanto directos como indirectos). Por tanto, no será de aplicación ni al resto de ingresos de derecho público no tributario (como, entre otros y sin ánimo de exhaustividad, las prestaciones patrimoniales públicas no tributarias</w:t>
      </w:r>
      <w:r w:rsidRPr="00BA6366">
        <w:rPr>
          <w:rStyle w:val="Refdenotaalpie"/>
          <w:rFonts w:asciiTheme="minorHAnsi" w:hAnsiTheme="minorHAnsi" w:cstheme="minorHAnsi"/>
          <w:sz w:val="20"/>
          <w:szCs w:val="20"/>
        </w:rPr>
        <w:footnoteReference w:id="4"/>
      </w:r>
      <w:r w:rsidRPr="00BA6366">
        <w:rPr>
          <w:rFonts w:asciiTheme="minorHAnsi" w:hAnsiTheme="minorHAnsi" w:cstheme="minorHAnsi"/>
          <w:sz w:val="20"/>
          <w:szCs w:val="20"/>
        </w:rPr>
        <w:t>, los precios públicos</w:t>
      </w:r>
      <w:r w:rsidRPr="00BA6366">
        <w:rPr>
          <w:rStyle w:val="Refdenotaalpie"/>
          <w:rFonts w:asciiTheme="minorHAnsi" w:hAnsiTheme="minorHAnsi" w:cstheme="minorHAnsi"/>
          <w:sz w:val="20"/>
          <w:szCs w:val="20"/>
        </w:rPr>
        <w:footnoteReference w:id="5"/>
      </w:r>
      <w:r w:rsidRPr="00BA6366">
        <w:rPr>
          <w:rFonts w:asciiTheme="minorHAnsi" w:hAnsiTheme="minorHAnsi" w:cstheme="minorHAnsi"/>
          <w:sz w:val="20"/>
          <w:szCs w:val="20"/>
        </w:rPr>
        <w:t>, las multas o las subvenciones y transferencias recibidas), ni a los ingresos de derecho privado (intereses de cuentas bancarias, rendimientos obtenidos en el arrendamiento de inmuebles patrimoniales, etc)</w:t>
      </w:r>
    </w:p>
    <w:p w14:paraId="25D03A55" w14:textId="77777777" w:rsidR="009C1196" w:rsidRDefault="009C1196">
      <w:pPr>
        <w:rPr>
          <w:rFonts w:asciiTheme="minorHAnsi" w:hAnsiTheme="minorHAnsi" w:cstheme="minorHAnsi"/>
          <w:sz w:val="20"/>
          <w:szCs w:val="20"/>
        </w:rPr>
      </w:pPr>
      <w:r>
        <w:rPr>
          <w:rFonts w:asciiTheme="minorHAnsi" w:hAnsiTheme="minorHAnsi" w:cstheme="minorHAnsi"/>
          <w:sz w:val="20"/>
          <w:szCs w:val="20"/>
        </w:rPr>
        <w:br w:type="page"/>
      </w:r>
    </w:p>
    <w:p w14:paraId="4CAE46C7" w14:textId="4D0A78FC" w:rsidR="001B5DC0" w:rsidRPr="00172786" w:rsidRDefault="00A947D9" w:rsidP="001B5DC0">
      <w:pPr>
        <w:spacing w:before="120"/>
        <w:jc w:val="both"/>
        <w:rPr>
          <w:rFonts w:asciiTheme="minorHAnsi" w:hAnsiTheme="minorHAnsi" w:cstheme="minorHAnsi"/>
          <w:sz w:val="20"/>
          <w:szCs w:val="20"/>
        </w:rPr>
      </w:pPr>
      <w:r>
        <w:rPr>
          <w:rFonts w:asciiTheme="minorHAnsi" w:hAnsiTheme="minorHAnsi" w:cstheme="minorHAnsi"/>
          <w:sz w:val="20"/>
          <w:szCs w:val="20"/>
        </w:rPr>
        <w:lastRenderedPageBreak/>
        <w:t>L</w:t>
      </w:r>
      <w:r w:rsidR="001B5DC0" w:rsidRPr="00172786">
        <w:rPr>
          <w:rFonts w:asciiTheme="minorHAnsi" w:hAnsiTheme="minorHAnsi" w:cstheme="minorHAnsi"/>
          <w:sz w:val="20"/>
          <w:szCs w:val="20"/>
        </w:rPr>
        <w:t xml:space="preserve">as cuentas que </w:t>
      </w:r>
      <w:r>
        <w:rPr>
          <w:rFonts w:asciiTheme="minorHAnsi" w:hAnsiTheme="minorHAnsi" w:cstheme="minorHAnsi"/>
          <w:sz w:val="20"/>
          <w:szCs w:val="20"/>
        </w:rPr>
        <w:t xml:space="preserve">recogen estos ingresos </w:t>
      </w:r>
      <w:r w:rsidR="001B5DC0" w:rsidRPr="00172786">
        <w:rPr>
          <w:rFonts w:asciiTheme="minorHAnsi" w:hAnsiTheme="minorHAnsi" w:cstheme="minorHAnsi"/>
          <w:sz w:val="20"/>
          <w:szCs w:val="20"/>
        </w:rPr>
        <w:t>son:</w:t>
      </w:r>
    </w:p>
    <w:p w14:paraId="54DE16AF" w14:textId="627F49EF" w:rsidR="001B5DC0" w:rsidRPr="007C364F" w:rsidRDefault="001B5DC0" w:rsidP="001B5DC0">
      <w:pPr>
        <w:spacing w:before="120"/>
        <w:ind w:left="567"/>
        <w:jc w:val="both"/>
        <w:rPr>
          <w:rFonts w:asciiTheme="minorHAnsi" w:hAnsiTheme="minorHAnsi" w:cstheme="minorHAnsi"/>
          <w:sz w:val="20"/>
          <w:szCs w:val="20"/>
        </w:rPr>
      </w:pPr>
      <w:r w:rsidRPr="007C364F">
        <w:rPr>
          <w:rFonts w:asciiTheme="minorHAnsi" w:hAnsiTheme="minorHAnsi" w:cstheme="minorHAnsi"/>
          <w:sz w:val="20"/>
          <w:szCs w:val="20"/>
        </w:rPr>
        <w:t>De carácter financiero</w:t>
      </w:r>
      <w:r w:rsidR="00883168">
        <w:rPr>
          <w:rFonts w:asciiTheme="minorHAnsi" w:hAnsiTheme="minorHAnsi" w:cstheme="minorHAnsi"/>
          <w:sz w:val="20"/>
          <w:szCs w:val="20"/>
        </w:rPr>
        <w:t>,</w:t>
      </w:r>
      <w:r w:rsidRPr="007C364F">
        <w:rPr>
          <w:rFonts w:asciiTheme="minorHAnsi" w:hAnsiTheme="minorHAnsi" w:cstheme="minorHAnsi"/>
          <w:sz w:val="20"/>
          <w:szCs w:val="20"/>
        </w:rPr>
        <w:t xml:space="preserve"> cuentas de los siguientes subgrupos del PGCP</w:t>
      </w:r>
    </w:p>
    <w:p w14:paraId="671921F8" w14:textId="77777777" w:rsidR="001B5DC0" w:rsidRPr="00FC4AC8" w:rsidRDefault="001B5DC0" w:rsidP="001B5DC0">
      <w:pPr>
        <w:ind w:left="1560"/>
        <w:rPr>
          <w:rFonts w:asciiTheme="minorHAnsi" w:hAnsiTheme="minorHAnsi" w:cstheme="minorHAnsi"/>
          <w:strike/>
          <w:sz w:val="20"/>
          <w:szCs w:val="20"/>
          <w:highlight w:val="yellow"/>
        </w:rPr>
      </w:pPr>
      <w:r w:rsidRPr="007C364F">
        <w:rPr>
          <w:rFonts w:asciiTheme="minorHAnsi" w:hAnsiTheme="minorHAnsi" w:cstheme="minorHAnsi"/>
          <w:sz w:val="20"/>
          <w:szCs w:val="20"/>
        </w:rPr>
        <w:t xml:space="preserve">72. </w:t>
      </w:r>
      <w:r>
        <w:rPr>
          <w:rFonts w:asciiTheme="minorHAnsi" w:hAnsiTheme="minorHAnsi" w:cstheme="minorHAnsi"/>
          <w:sz w:val="20"/>
          <w:szCs w:val="20"/>
        </w:rPr>
        <w:t>I</w:t>
      </w:r>
      <w:r w:rsidRPr="007C364F">
        <w:rPr>
          <w:rFonts w:asciiTheme="minorHAnsi" w:hAnsiTheme="minorHAnsi" w:cstheme="minorHAnsi"/>
          <w:sz w:val="20"/>
          <w:szCs w:val="20"/>
        </w:rPr>
        <w:t>mpuestos directos y cotizaciones sociales</w:t>
      </w:r>
    </w:p>
    <w:p w14:paraId="4A392499" w14:textId="206CA450" w:rsidR="001B5DC0" w:rsidRDefault="001B5DC0" w:rsidP="001B5DC0">
      <w:pPr>
        <w:ind w:left="1559"/>
        <w:rPr>
          <w:rFonts w:asciiTheme="minorHAnsi" w:hAnsiTheme="minorHAnsi" w:cstheme="minorHAnsi"/>
          <w:sz w:val="20"/>
          <w:szCs w:val="20"/>
        </w:rPr>
      </w:pPr>
      <w:r w:rsidRPr="007C364F">
        <w:rPr>
          <w:rFonts w:asciiTheme="minorHAnsi" w:hAnsiTheme="minorHAnsi" w:cstheme="minorHAnsi"/>
          <w:sz w:val="20"/>
          <w:szCs w:val="20"/>
        </w:rPr>
        <w:t xml:space="preserve">73. </w:t>
      </w:r>
      <w:r>
        <w:rPr>
          <w:rFonts w:asciiTheme="minorHAnsi" w:hAnsiTheme="minorHAnsi" w:cstheme="minorHAnsi"/>
          <w:sz w:val="20"/>
          <w:szCs w:val="20"/>
        </w:rPr>
        <w:t>I</w:t>
      </w:r>
      <w:r w:rsidRPr="007C364F">
        <w:rPr>
          <w:rFonts w:asciiTheme="minorHAnsi" w:hAnsiTheme="minorHAnsi" w:cstheme="minorHAnsi"/>
          <w:sz w:val="20"/>
          <w:szCs w:val="20"/>
        </w:rPr>
        <w:t>mpuestos indirectos</w:t>
      </w:r>
    </w:p>
    <w:p w14:paraId="0D3DE4F1" w14:textId="77777777" w:rsidR="001B5DC0" w:rsidRPr="007C364F" w:rsidRDefault="001B5DC0" w:rsidP="001B5DC0">
      <w:pPr>
        <w:ind w:left="1559"/>
        <w:rPr>
          <w:rFonts w:asciiTheme="minorHAnsi" w:hAnsiTheme="minorHAnsi" w:cstheme="minorHAnsi"/>
          <w:sz w:val="20"/>
          <w:szCs w:val="20"/>
          <w:highlight w:val="yellow"/>
        </w:rPr>
      </w:pPr>
      <w:r w:rsidRPr="007C364F">
        <w:rPr>
          <w:rFonts w:asciiTheme="minorHAnsi" w:hAnsiTheme="minorHAnsi" w:cstheme="minorHAnsi"/>
          <w:sz w:val="20"/>
          <w:szCs w:val="20"/>
        </w:rPr>
        <w:t>74.</w:t>
      </w:r>
      <w:r>
        <w:rPr>
          <w:rFonts w:asciiTheme="minorHAnsi" w:hAnsiTheme="minorHAnsi" w:cstheme="minorHAnsi"/>
          <w:sz w:val="20"/>
          <w:szCs w:val="20"/>
        </w:rPr>
        <w:t xml:space="preserve"> T</w:t>
      </w:r>
      <w:r w:rsidRPr="007C364F">
        <w:rPr>
          <w:rFonts w:asciiTheme="minorHAnsi" w:hAnsiTheme="minorHAnsi" w:cstheme="minorHAnsi"/>
          <w:sz w:val="20"/>
          <w:szCs w:val="20"/>
        </w:rPr>
        <w:t>asas, precios públicos y contribuciones especiales</w:t>
      </w:r>
    </w:p>
    <w:p w14:paraId="7C9C8134" w14:textId="48443DAD" w:rsidR="00511856" w:rsidRPr="007C364F" w:rsidRDefault="00511856" w:rsidP="00511856">
      <w:pPr>
        <w:spacing w:before="120"/>
        <w:ind w:left="567"/>
        <w:rPr>
          <w:rFonts w:asciiTheme="minorHAnsi" w:hAnsiTheme="minorHAnsi" w:cstheme="minorHAnsi"/>
          <w:sz w:val="20"/>
          <w:szCs w:val="20"/>
        </w:rPr>
      </w:pPr>
      <w:r w:rsidRPr="007C364F">
        <w:rPr>
          <w:rFonts w:asciiTheme="minorHAnsi" w:hAnsiTheme="minorHAnsi" w:cstheme="minorHAnsi"/>
          <w:sz w:val="20"/>
          <w:szCs w:val="20"/>
        </w:rPr>
        <w:t>De carácter presupuestario</w:t>
      </w:r>
    </w:p>
    <w:p w14:paraId="1B15A014" w14:textId="3E3E5F80" w:rsidR="00511856" w:rsidRDefault="00511856" w:rsidP="00511856">
      <w:pPr>
        <w:ind w:left="1560"/>
        <w:rPr>
          <w:rFonts w:asciiTheme="minorHAnsi" w:hAnsiTheme="minorHAnsi" w:cstheme="minorHAnsi"/>
          <w:sz w:val="20"/>
          <w:szCs w:val="20"/>
        </w:rPr>
      </w:pPr>
      <w:r>
        <w:rPr>
          <w:rFonts w:asciiTheme="minorHAnsi" w:hAnsiTheme="minorHAnsi" w:cstheme="minorHAnsi"/>
          <w:sz w:val="20"/>
          <w:szCs w:val="20"/>
        </w:rPr>
        <w:t>C</w:t>
      </w:r>
      <w:r w:rsidRPr="007C364F">
        <w:rPr>
          <w:rFonts w:asciiTheme="minorHAnsi" w:hAnsiTheme="minorHAnsi" w:cstheme="minorHAnsi"/>
          <w:sz w:val="20"/>
          <w:szCs w:val="20"/>
        </w:rPr>
        <w:t xml:space="preserve">apítulo </w:t>
      </w:r>
      <w:r w:rsidR="000216DA">
        <w:rPr>
          <w:rFonts w:asciiTheme="minorHAnsi" w:hAnsiTheme="minorHAnsi" w:cstheme="minorHAnsi"/>
          <w:sz w:val="20"/>
          <w:szCs w:val="20"/>
        </w:rPr>
        <w:t>1</w:t>
      </w:r>
      <w:r w:rsidRPr="007C364F">
        <w:rPr>
          <w:rFonts w:asciiTheme="minorHAnsi" w:hAnsiTheme="minorHAnsi" w:cstheme="minorHAnsi"/>
          <w:sz w:val="20"/>
          <w:szCs w:val="20"/>
        </w:rPr>
        <w:t xml:space="preserve"> de ingresos, impuestos directos</w:t>
      </w:r>
    </w:p>
    <w:p w14:paraId="27AAE03B" w14:textId="052D6194" w:rsidR="00511856" w:rsidRDefault="00511856" w:rsidP="00511856">
      <w:pPr>
        <w:ind w:left="1560"/>
        <w:rPr>
          <w:rFonts w:asciiTheme="minorHAnsi" w:hAnsiTheme="minorHAnsi" w:cstheme="minorHAnsi"/>
          <w:sz w:val="20"/>
          <w:szCs w:val="20"/>
        </w:rPr>
      </w:pPr>
      <w:r>
        <w:rPr>
          <w:rFonts w:asciiTheme="minorHAnsi" w:hAnsiTheme="minorHAnsi" w:cstheme="minorHAnsi"/>
          <w:sz w:val="20"/>
          <w:szCs w:val="20"/>
        </w:rPr>
        <w:t>C</w:t>
      </w:r>
      <w:r w:rsidRPr="007C364F">
        <w:rPr>
          <w:rFonts w:asciiTheme="minorHAnsi" w:hAnsiTheme="minorHAnsi" w:cstheme="minorHAnsi"/>
          <w:sz w:val="20"/>
          <w:szCs w:val="20"/>
        </w:rPr>
        <w:t xml:space="preserve">apítulo </w:t>
      </w:r>
      <w:r w:rsidR="000216DA">
        <w:rPr>
          <w:rFonts w:asciiTheme="minorHAnsi" w:hAnsiTheme="minorHAnsi" w:cstheme="minorHAnsi"/>
          <w:sz w:val="20"/>
          <w:szCs w:val="20"/>
        </w:rPr>
        <w:t>2</w:t>
      </w:r>
      <w:r w:rsidRPr="007C364F">
        <w:rPr>
          <w:rFonts w:asciiTheme="minorHAnsi" w:hAnsiTheme="minorHAnsi" w:cstheme="minorHAnsi"/>
          <w:sz w:val="20"/>
          <w:szCs w:val="20"/>
        </w:rPr>
        <w:t xml:space="preserve"> de ingresos</w:t>
      </w:r>
      <w:r>
        <w:rPr>
          <w:rFonts w:asciiTheme="minorHAnsi" w:hAnsiTheme="minorHAnsi" w:cstheme="minorHAnsi"/>
          <w:sz w:val="20"/>
          <w:szCs w:val="20"/>
        </w:rPr>
        <w:t>, impuestos indirectos</w:t>
      </w:r>
    </w:p>
    <w:p w14:paraId="6168FD6A" w14:textId="171DA2E7" w:rsidR="00511856" w:rsidRDefault="00511856" w:rsidP="00511856">
      <w:pPr>
        <w:ind w:left="1560"/>
        <w:rPr>
          <w:rFonts w:asciiTheme="minorHAnsi" w:hAnsiTheme="minorHAnsi" w:cstheme="minorHAnsi"/>
          <w:sz w:val="20"/>
          <w:szCs w:val="20"/>
        </w:rPr>
      </w:pPr>
      <w:r>
        <w:rPr>
          <w:rFonts w:asciiTheme="minorHAnsi" w:hAnsiTheme="minorHAnsi" w:cstheme="minorHAnsi"/>
          <w:sz w:val="20"/>
          <w:szCs w:val="20"/>
        </w:rPr>
        <w:t>C</w:t>
      </w:r>
      <w:r w:rsidRPr="007C364F">
        <w:rPr>
          <w:rFonts w:asciiTheme="minorHAnsi" w:hAnsiTheme="minorHAnsi" w:cstheme="minorHAnsi"/>
          <w:sz w:val="20"/>
          <w:szCs w:val="20"/>
        </w:rPr>
        <w:t xml:space="preserve">apítulo </w:t>
      </w:r>
      <w:r w:rsidR="000216DA">
        <w:rPr>
          <w:rFonts w:asciiTheme="minorHAnsi" w:hAnsiTheme="minorHAnsi" w:cstheme="minorHAnsi"/>
          <w:sz w:val="20"/>
          <w:szCs w:val="20"/>
        </w:rPr>
        <w:t>3</w:t>
      </w:r>
      <w:r w:rsidRPr="007C364F">
        <w:rPr>
          <w:rFonts w:asciiTheme="minorHAnsi" w:hAnsiTheme="minorHAnsi" w:cstheme="minorHAnsi"/>
          <w:sz w:val="20"/>
          <w:szCs w:val="20"/>
        </w:rPr>
        <w:t xml:space="preserve"> de ingresos</w:t>
      </w:r>
      <w:r>
        <w:rPr>
          <w:rFonts w:asciiTheme="minorHAnsi" w:hAnsiTheme="minorHAnsi" w:cstheme="minorHAnsi"/>
          <w:sz w:val="20"/>
          <w:szCs w:val="20"/>
        </w:rPr>
        <w:t>, tasas, precios públicos y otros ingresos</w:t>
      </w:r>
    </w:p>
    <w:p w14:paraId="13CEBE60" w14:textId="77777777" w:rsidR="00511856" w:rsidRDefault="00511856" w:rsidP="00511856">
      <w:pPr>
        <w:spacing w:before="120"/>
        <w:jc w:val="both"/>
        <w:rPr>
          <w:rFonts w:asciiTheme="minorHAnsi" w:hAnsiTheme="minorHAnsi" w:cstheme="minorHAnsi"/>
          <w:color w:val="000000" w:themeColor="text1"/>
          <w:sz w:val="20"/>
          <w:szCs w:val="20"/>
        </w:rPr>
      </w:pPr>
      <w:r w:rsidRPr="00172786">
        <w:rPr>
          <w:rFonts w:asciiTheme="minorHAnsi" w:hAnsiTheme="minorHAnsi" w:cstheme="minorHAnsi"/>
          <w:color w:val="000000" w:themeColor="text1"/>
          <w:sz w:val="20"/>
          <w:szCs w:val="20"/>
        </w:rPr>
        <w:t xml:space="preserve">Hay que tener presente que las cuentas de ingresos </w:t>
      </w:r>
      <w:r>
        <w:rPr>
          <w:rFonts w:asciiTheme="minorHAnsi" w:hAnsiTheme="minorHAnsi" w:cstheme="minorHAnsi"/>
          <w:color w:val="000000" w:themeColor="text1"/>
          <w:sz w:val="20"/>
          <w:szCs w:val="20"/>
        </w:rPr>
        <w:t>tributarios</w:t>
      </w:r>
      <w:r w:rsidRPr="00172786">
        <w:rPr>
          <w:rFonts w:asciiTheme="minorHAnsi" w:hAnsiTheme="minorHAnsi" w:cstheme="minorHAnsi"/>
          <w:color w:val="000000" w:themeColor="text1"/>
          <w:sz w:val="20"/>
          <w:szCs w:val="20"/>
        </w:rPr>
        <w:t xml:space="preserve"> están íntimamente relacionadas con las de deud</w:t>
      </w:r>
      <w:r>
        <w:rPr>
          <w:rFonts w:asciiTheme="minorHAnsi" w:hAnsiTheme="minorHAnsi" w:cstheme="minorHAnsi"/>
          <w:color w:val="000000" w:themeColor="text1"/>
          <w:sz w:val="20"/>
          <w:szCs w:val="20"/>
        </w:rPr>
        <w:t>ores</w:t>
      </w:r>
      <w:r w:rsidRPr="00172786">
        <w:rPr>
          <w:rFonts w:asciiTheme="minorHAnsi" w:hAnsiTheme="minorHAnsi" w:cstheme="minorHAnsi"/>
          <w:color w:val="000000" w:themeColor="text1"/>
          <w:sz w:val="20"/>
          <w:szCs w:val="20"/>
        </w:rPr>
        <w:t xml:space="preserve">, de forma que la evidencia de auditoría que respalde las primeras también sirve para soportar las segundas y viceversa. </w:t>
      </w:r>
      <w:r>
        <w:rPr>
          <w:rFonts w:asciiTheme="minorHAnsi" w:hAnsiTheme="minorHAnsi" w:cstheme="minorHAnsi"/>
          <w:color w:val="000000" w:themeColor="text1"/>
          <w:sz w:val="20"/>
          <w:szCs w:val="20"/>
        </w:rPr>
        <w:t>En particular:</w:t>
      </w:r>
    </w:p>
    <w:p w14:paraId="7D6A2DCE" w14:textId="7CFEE63E" w:rsidR="00511856" w:rsidRDefault="00511856" w:rsidP="00511856">
      <w:pPr>
        <w:spacing w:before="120"/>
        <w:ind w:left="567"/>
        <w:rPr>
          <w:rFonts w:asciiTheme="minorHAnsi" w:hAnsiTheme="minorHAnsi" w:cstheme="minorHAnsi"/>
          <w:sz w:val="20"/>
          <w:szCs w:val="20"/>
        </w:rPr>
      </w:pPr>
      <w:r w:rsidRPr="007C364F">
        <w:rPr>
          <w:rFonts w:asciiTheme="minorHAnsi" w:hAnsiTheme="minorHAnsi" w:cstheme="minorHAnsi"/>
          <w:sz w:val="20"/>
          <w:szCs w:val="20"/>
        </w:rPr>
        <w:t>Deudores</w:t>
      </w:r>
      <w:r>
        <w:rPr>
          <w:rFonts w:asciiTheme="minorHAnsi" w:hAnsiTheme="minorHAnsi" w:cstheme="minorHAnsi"/>
          <w:sz w:val="20"/>
          <w:szCs w:val="20"/>
        </w:rPr>
        <w:t xml:space="preserve"> y acreedores, </w:t>
      </w:r>
      <w:r w:rsidRPr="007C364F">
        <w:rPr>
          <w:rFonts w:asciiTheme="minorHAnsi" w:hAnsiTheme="minorHAnsi" w:cstheme="minorHAnsi"/>
          <w:sz w:val="20"/>
          <w:szCs w:val="20"/>
        </w:rPr>
        <w:t>cuentas de los siguientes subgrupos del PGCP</w:t>
      </w:r>
    </w:p>
    <w:p w14:paraId="6D6C3C3B" w14:textId="77777777" w:rsidR="00511856" w:rsidRDefault="00511856" w:rsidP="00511856">
      <w:pPr>
        <w:ind w:left="1843" w:hanging="284"/>
        <w:rPr>
          <w:rFonts w:asciiTheme="minorHAnsi" w:hAnsiTheme="minorHAnsi" w:cstheme="minorHAnsi"/>
          <w:sz w:val="20"/>
          <w:szCs w:val="20"/>
        </w:rPr>
      </w:pPr>
      <w:r w:rsidRPr="007C364F">
        <w:rPr>
          <w:rFonts w:asciiTheme="minorHAnsi" w:hAnsiTheme="minorHAnsi" w:cstheme="minorHAnsi"/>
          <w:sz w:val="20"/>
          <w:szCs w:val="20"/>
        </w:rPr>
        <w:t xml:space="preserve">43. </w:t>
      </w:r>
      <w:r>
        <w:rPr>
          <w:rFonts w:asciiTheme="minorHAnsi" w:hAnsiTheme="minorHAnsi" w:cstheme="minorHAnsi"/>
          <w:sz w:val="20"/>
          <w:szCs w:val="20"/>
        </w:rPr>
        <w:t>D</w:t>
      </w:r>
      <w:r w:rsidRPr="007C364F">
        <w:rPr>
          <w:rFonts w:asciiTheme="minorHAnsi" w:hAnsiTheme="minorHAnsi" w:cstheme="minorHAnsi"/>
          <w:sz w:val="20"/>
          <w:szCs w:val="20"/>
        </w:rPr>
        <w:t>eudores presupuestarios</w:t>
      </w:r>
    </w:p>
    <w:p w14:paraId="6C4FA223" w14:textId="77777777" w:rsidR="00511856" w:rsidRDefault="00511856" w:rsidP="00511856">
      <w:pPr>
        <w:ind w:left="1843" w:hanging="284"/>
        <w:jc w:val="both"/>
        <w:rPr>
          <w:rFonts w:asciiTheme="minorHAnsi" w:hAnsiTheme="minorHAnsi" w:cstheme="minorHAnsi"/>
          <w:sz w:val="20"/>
          <w:szCs w:val="20"/>
        </w:rPr>
      </w:pPr>
      <w:r w:rsidRPr="007C364F">
        <w:rPr>
          <w:rFonts w:asciiTheme="minorHAnsi" w:hAnsiTheme="minorHAnsi" w:cstheme="minorHAnsi"/>
          <w:sz w:val="20"/>
          <w:szCs w:val="20"/>
        </w:rPr>
        <w:t xml:space="preserve">44. </w:t>
      </w:r>
      <w:r>
        <w:rPr>
          <w:rFonts w:asciiTheme="minorHAnsi" w:hAnsiTheme="minorHAnsi" w:cstheme="minorHAnsi"/>
          <w:sz w:val="20"/>
          <w:szCs w:val="20"/>
        </w:rPr>
        <w:t>D</w:t>
      </w:r>
      <w:r w:rsidRPr="007C364F">
        <w:rPr>
          <w:rFonts w:asciiTheme="minorHAnsi" w:hAnsiTheme="minorHAnsi" w:cstheme="minorHAnsi"/>
          <w:sz w:val="20"/>
          <w:szCs w:val="20"/>
        </w:rPr>
        <w:t>eudores no presupuestarios</w:t>
      </w:r>
    </w:p>
    <w:p w14:paraId="460BF88C" w14:textId="77777777" w:rsidR="00511856" w:rsidRDefault="00511856" w:rsidP="00511856">
      <w:pPr>
        <w:ind w:left="1843" w:hanging="284"/>
        <w:jc w:val="both"/>
        <w:rPr>
          <w:rFonts w:asciiTheme="minorHAnsi" w:hAnsiTheme="minorHAnsi" w:cstheme="minorHAnsi"/>
          <w:sz w:val="20"/>
          <w:szCs w:val="20"/>
        </w:rPr>
      </w:pPr>
      <w:r w:rsidRPr="007C364F">
        <w:rPr>
          <w:rFonts w:asciiTheme="minorHAnsi" w:hAnsiTheme="minorHAnsi" w:cstheme="minorHAnsi"/>
          <w:sz w:val="20"/>
          <w:szCs w:val="20"/>
        </w:rPr>
        <w:t xml:space="preserve">45. </w:t>
      </w:r>
      <w:r>
        <w:rPr>
          <w:rFonts w:asciiTheme="minorHAnsi" w:hAnsiTheme="minorHAnsi" w:cstheme="minorHAnsi"/>
          <w:sz w:val="20"/>
          <w:szCs w:val="20"/>
        </w:rPr>
        <w:t>D</w:t>
      </w:r>
      <w:r w:rsidRPr="007C364F">
        <w:rPr>
          <w:rFonts w:asciiTheme="minorHAnsi" w:hAnsiTheme="minorHAnsi" w:cstheme="minorHAnsi"/>
          <w:sz w:val="20"/>
          <w:szCs w:val="20"/>
        </w:rPr>
        <w:t>eudores y acreedores por administración de recursos por cuenta de otros entes públicos</w:t>
      </w:r>
    </w:p>
    <w:p w14:paraId="50DDC22D" w14:textId="77777777" w:rsidR="00D53A8C" w:rsidRPr="00D53A8C" w:rsidRDefault="00D53A8C" w:rsidP="00D53A8C">
      <w:pPr>
        <w:ind w:left="1843" w:hanging="284"/>
        <w:jc w:val="both"/>
        <w:rPr>
          <w:rFonts w:asciiTheme="minorHAnsi" w:hAnsiTheme="minorHAnsi" w:cstheme="minorHAnsi"/>
          <w:sz w:val="20"/>
          <w:szCs w:val="20"/>
        </w:rPr>
      </w:pPr>
      <w:r w:rsidRPr="00D53A8C">
        <w:rPr>
          <w:rFonts w:asciiTheme="minorHAnsi" w:hAnsiTheme="minorHAnsi" w:cstheme="minorHAnsi"/>
          <w:sz w:val="20"/>
          <w:szCs w:val="20"/>
        </w:rPr>
        <w:t>49. Deterioro de valor de créditos, y sus cuentas de cargo y abono:</w:t>
      </w:r>
    </w:p>
    <w:p w14:paraId="23BAAB1F" w14:textId="7B7E5B71" w:rsidR="000F3D6F" w:rsidRDefault="00C34C3E" w:rsidP="00C34C3E">
      <w:pPr>
        <w:spacing w:before="120"/>
        <w:ind w:left="567"/>
        <w:jc w:val="both"/>
        <w:rPr>
          <w:rFonts w:asciiTheme="minorHAnsi" w:hAnsiTheme="minorHAnsi" w:cstheme="minorHAnsi"/>
          <w:sz w:val="20"/>
          <w:szCs w:val="20"/>
        </w:rPr>
      </w:pPr>
      <w:r>
        <w:rPr>
          <w:rFonts w:asciiTheme="minorHAnsi" w:hAnsiTheme="minorHAnsi" w:cstheme="minorHAnsi"/>
          <w:sz w:val="20"/>
          <w:szCs w:val="20"/>
        </w:rPr>
        <w:t>Cuentas de pérdidas y ganancias</w:t>
      </w:r>
    </w:p>
    <w:p w14:paraId="666F219F" w14:textId="122154B0" w:rsidR="00D53A8C" w:rsidRPr="00D53A8C" w:rsidRDefault="00D53A8C" w:rsidP="00A214A4">
      <w:pPr>
        <w:ind w:left="1560"/>
        <w:jc w:val="both"/>
        <w:rPr>
          <w:rFonts w:asciiTheme="minorHAnsi" w:hAnsiTheme="minorHAnsi" w:cstheme="minorHAnsi"/>
          <w:sz w:val="20"/>
          <w:szCs w:val="20"/>
        </w:rPr>
      </w:pPr>
      <w:r w:rsidRPr="00D53A8C">
        <w:rPr>
          <w:rFonts w:asciiTheme="minorHAnsi" w:hAnsiTheme="minorHAnsi" w:cstheme="minorHAnsi"/>
          <w:sz w:val="20"/>
          <w:szCs w:val="20"/>
        </w:rPr>
        <w:t>697. Pérdidas por deterioro de créditos</w:t>
      </w:r>
    </w:p>
    <w:p w14:paraId="6EF16526" w14:textId="5069B278" w:rsidR="00D53A8C" w:rsidRDefault="00D53A8C" w:rsidP="00A214A4">
      <w:pPr>
        <w:ind w:left="1560"/>
        <w:jc w:val="both"/>
        <w:rPr>
          <w:rFonts w:asciiTheme="minorHAnsi" w:hAnsiTheme="minorHAnsi" w:cstheme="minorHAnsi"/>
          <w:sz w:val="20"/>
          <w:szCs w:val="20"/>
        </w:rPr>
      </w:pPr>
      <w:r w:rsidRPr="00D53A8C">
        <w:rPr>
          <w:rFonts w:asciiTheme="minorHAnsi" w:hAnsiTheme="minorHAnsi" w:cstheme="minorHAnsi"/>
          <w:sz w:val="20"/>
          <w:szCs w:val="20"/>
        </w:rPr>
        <w:t>797. Reversión del deterioro de créditos</w:t>
      </w:r>
    </w:p>
    <w:p w14:paraId="6163F111" w14:textId="407173C0" w:rsidR="005F7BFE" w:rsidRDefault="00511856" w:rsidP="005F7BFE">
      <w:pPr>
        <w:spacing w:before="120"/>
        <w:jc w:val="both"/>
        <w:rPr>
          <w:rFonts w:asciiTheme="minorHAnsi" w:hAnsiTheme="minorHAnsi" w:cstheme="minorHAnsi"/>
          <w:color w:val="000000" w:themeColor="text1"/>
          <w:sz w:val="20"/>
          <w:szCs w:val="20"/>
        </w:rPr>
      </w:pPr>
      <w:r w:rsidRPr="004C504D">
        <w:rPr>
          <w:rFonts w:asciiTheme="minorHAnsi" w:hAnsiTheme="minorHAnsi" w:cstheme="minorHAnsi"/>
          <w:bCs/>
          <w:sz w:val="20"/>
          <w:szCs w:val="20"/>
        </w:rPr>
        <w:t>Cuando el alcance de una fiscalización esté limitado a la auditoría de los ingresos, aunque no se diga expresamente</w:t>
      </w:r>
      <w:r w:rsidR="00576105">
        <w:rPr>
          <w:rFonts w:asciiTheme="minorHAnsi" w:hAnsiTheme="minorHAnsi" w:cstheme="minorHAnsi"/>
          <w:bCs/>
          <w:sz w:val="20"/>
          <w:szCs w:val="20"/>
        </w:rPr>
        <w:t>,</w:t>
      </w:r>
      <w:r w:rsidRPr="004C504D">
        <w:rPr>
          <w:rFonts w:asciiTheme="minorHAnsi" w:hAnsiTheme="minorHAnsi" w:cstheme="minorHAnsi"/>
          <w:bCs/>
          <w:sz w:val="20"/>
          <w:szCs w:val="20"/>
        </w:rPr>
        <w:t xml:space="preserve"> se debe entender incluido en ese alcance la auditoría de las cuentas de activo relacionadas, sus saldos y movimientos de cargo y abono.</w:t>
      </w:r>
      <w:r w:rsidR="005F7BFE" w:rsidRPr="005F7BFE">
        <w:rPr>
          <w:rFonts w:asciiTheme="minorHAnsi" w:hAnsiTheme="minorHAnsi" w:cstheme="minorHAnsi"/>
          <w:color w:val="000000" w:themeColor="text1"/>
          <w:sz w:val="20"/>
          <w:szCs w:val="20"/>
        </w:rPr>
        <w:t xml:space="preserve"> </w:t>
      </w:r>
      <w:r w:rsidR="005F7BFE" w:rsidRPr="00172786">
        <w:rPr>
          <w:rFonts w:asciiTheme="minorHAnsi" w:hAnsiTheme="minorHAnsi" w:cstheme="minorHAnsi"/>
          <w:color w:val="000000" w:themeColor="text1"/>
          <w:sz w:val="20"/>
          <w:szCs w:val="20"/>
        </w:rPr>
        <w:t>Por esta razón la planificación y ejecución de la auditoría de estas áreas debe realizarse siempre de forma conjunta y coordinada.</w:t>
      </w:r>
    </w:p>
    <w:p w14:paraId="7D86614E" w14:textId="354E459C" w:rsidR="00E1737B" w:rsidRPr="00E611C9" w:rsidRDefault="00A21D35" w:rsidP="00E611C9">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E611C9">
        <w:rPr>
          <w:rFonts w:asciiTheme="minorHAnsi" w:hAnsiTheme="minorHAnsi" w:cs="Arial"/>
          <w:b/>
          <w:sz w:val="22"/>
          <w:szCs w:val="20"/>
        </w:rPr>
        <w:t>4</w:t>
      </w:r>
      <w:r w:rsidR="00E1737B" w:rsidRPr="00E611C9">
        <w:rPr>
          <w:rFonts w:asciiTheme="minorHAnsi" w:hAnsiTheme="minorHAnsi" w:cs="Arial"/>
          <w:b/>
          <w:sz w:val="22"/>
          <w:szCs w:val="20"/>
        </w:rPr>
        <w:t>.</w:t>
      </w:r>
      <w:r w:rsidR="00E1737B" w:rsidRPr="00E611C9">
        <w:rPr>
          <w:rFonts w:asciiTheme="minorHAnsi" w:hAnsiTheme="minorHAnsi" w:cs="Arial"/>
          <w:b/>
          <w:sz w:val="22"/>
          <w:szCs w:val="20"/>
        </w:rPr>
        <w:tab/>
        <w:t xml:space="preserve">Objetivos de </w:t>
      </w:r>
      <w:r w:rsidR="00C5733B" w:rsidRPr="00E611C9">
        <w:rPr>
          <w:rFonts w:asciiTheme="minorHAnsi" w:hAnsiTheme="minorHAnsi" w:cs="Arial"/>
          <w:b/>
          <w:sz w:val="22"/>
          <w:szCs w:val="20"/>
        </w:rPr>
        <w:t xml:space="preserve">la </w:t>
      </w:r>
      <w:r w:rsidR="00E1737B" w:rsidRPr="00E611C9">
        <w:rPr>
          <w:rFonts w:asciiTheme="minorHAnsi" w:hAnsiTheme="minorHAnsi" w:cs="Arial"/>
          <w:b/>
          <w:sz w:val="22"/>
          <w:szCs w:val="20"/>
        </w:rPr>
        <w:t xml:space="preserve">auditoría </w:t>
      </w:r>
      <w:r w:rsidR="00A241F1">
        <w:rPr>
          <w:rFonts w:asciiTheme="minorHAnsi" w:hAnsiTheme="minorHAnsi" w:cs="Arial"/>
          <w:b/>
          <w:sz w:val="22"/>
          <w:szCs w:val="20"/>
        </w:rPr>
        <w:t>del área</w:t>
      </w:r>
    </w:p>
    <w:p w14:paraId="005C6D8A" w14:textId="6404624A" w:rsidR="000C2C1B" w:rsidRPr="003D5D02" w:rsidRDefault="00511856" w:rsidP="00511856">
      <w:pPr>
        <w:spacing w:before="120"/>
        <w:jc w:val="both"/>
        <w:rPr>
          <w:rFonts w:asciiTheme="minorHAnsi" w:hAnsiTheme="minorHAnsi" w:cstheme="minorHAnsi"/>
          <w:sz w:val="20"/>
          <w:szCs w:val="20"/>
        </w:rPr>
      </w:pPr>
      <w:r w:rsidRPr="004F44CE">
        <w:rPr>
          <w:rFonts w:asciiTheme="minorHAnsi" w:hAnsiTheme="minorHAnsi" w:cstheme="minorHAnsi"/>
          <w:sz w:val="20"/>
          <w:szCs w:val="20"/>
        </w:rPr>
        <w:t xml:space="preserve">El </w:t>
      </w:r>
      <w:r w:rsidRPr="008C085F">
        <w:rPr>
          <w:rFonts w:asciiTheme="minorHAnsi" w:hAnsiTheme="minorHAnsi" w:cstheme="minorHAnsi"/>
          <w:b/>
          <w:bCs/>
          <w:sz w:val="20"/>
          <w:szCs w:val="20"/>
        </w:rPr>
        <w:t>objetivo general de auditoría</w:t>
      </w:r>
      <w:r w:rsidRPr="004F44CE">
        <w:rPr>
          <w:rFonts w:asciiTheme="minorHAnsi" w:hAnsiTheme="minorHAnsi" w:cstheme="minorHAnsi"/>
          <w:sz w:val="20"/>
          <w:szCs w:val="20"/>
        </w:rPr>
        <w:t xml:space="preserve"> del área consiste en determinar si </w:t>
      </w:r>
      <w:r w:rsidR="00350B5D" w:rsidRPr="004F44CE">
        <w:rPr>
          <w:rFonts w:asciiTheme="minorHAnsi" w:hAnsiTheme="minorHAnsi" w:cstheme="minorHAnsi"/>
          <w:sz w:val="20"/>
          <w:szCs w:val="20"/>
        </w:rPr>
        <w:t>l</w:t>
      </w:r>
      <w:r w:rsidRPr="004F44CE">
        <w:rPr>
          <w:rFonts w:asciiTheme="minorHAnsi" w:hAnsiTheme="minorHAnsi" w:cstheme="minorHAnsi"/>
          <w:sz w:val="20"/>
          <w:szCs w:val="20"/>
        </w:rPr>
        <w:t xml:space="preserve">os </w:t>
      </w:r>
      <w:r w:rsidR="00350B5D" w:rsidRPr="004F44CE">
        <w:rPr>
          <w:rFonts w:asciiTheme="minorHAnsi" w:hAnsiTheme="minorHAnsi" w:cstheme="minorHAnsi"/>
          <w:sz w:val="20"/>
          <w:szCs w:val="20"/>
        </w:rPr>
        <w:t>tributos</w:t>
      </w:r>
      <w:r w:rsidRPr="004F44CE">
        <w:rPr>
          <w:rFonts w:asciiTheme="minorHAnsi" w:hAnsiTheme="minorHAnsi" w:cstheme="minorHAnsi"/>
          <w:sz w:val="20"/>
          <w:szCs w:val="20"/>
        </w:rPr>
        <w:t xml:space="preserve"> han sido adecuadamente gestionados, </w:t>
      </w:r>
      <w:r w:rsidR="004F44CE" w:rsidRPr="004F44CE">
        <w:rPr>
          <w:rFonts w:asciiTheme="minorHAnsi" w:hAnsiTheme="minorHAnsi" w:cstheme="minorHAnsi"/>
          <w:sz w:val="20"/>
          <w:szCs w:val="20"/>
        </w:rPr>
        <w:t>liquidados</w:t>
      </w:r>
      <w:r w:rsidRPr="004F44CE">
        <w:rPr>
          <w:rFonts w:asciiTheme="minorHAnsi" w:hAnsiTheme="minorHAnsi" w:cstheme="minorHAnsi"/>
          <w:sz w:val="20"/>
          <w:szCs w:val="20"/>
        </w:rPr>
        <w:t xml:space="preserve"> y presentados en las cuentas anuales fiscalizadas,</w:t>
      </w:r>
      <w:r w:rsidR="00FC5D99">
        <w:rPr>
          <w:rFonts w:asciiTheme="minorHAnsi" w:hAnsiTheme="minorHAnsi" w:cstheme="minorHAnsi"/>
          <w:sz w:val="20"/>
          <w:szCs w:val="20"/>
        </w:rPr>
        <w:t xml:space="preserve"> </w:t>
      </w:r>
      <w:r w:rsidR="008C085F">
        <w:rPr>
          <w:rFonts w:asciiTheme="minorHAnsi" w:hAnsiTheme="minorHAnsi" w:cstheme="minorHAnsi"/>
          <w:sz w:val="20"/>
          <w:szCs w:val="20"/>
        </w:rPr>
        <w:t>si</w:t>
      </w:r>
      <w:r w:rsidR="005F7BFE">
        <w:rPr>
          <w:rFonts w:asciiTheme="minorHAnsi" w:hAnsiTheme="minorHAnsi" w:cstheme="minorHAnsi"/>
          <w:sz w:val="20"/>
          <w:szCs w:val="20"/>
        </w:rPr>
        <w:t xml:space="preserve"> estas reflejan</w:t>
      </w:r>
      <w:r w:rsidR="001D77B6" w:rsidRPr="003D5D02">
        <w:rPr>
          <w:rFonts w:asciiTheme="minorHAnsi" w:hAnsiTheme="minorHAnsi" w:cstheme="minorHAnsi"/>
          <w:sz w:val="20"/>
          <w:szCs w:val="20"/>
        </w:rPr>
        <w:t xml:space="preserve"> </w:t>
      </w:r>
      <w:r w:rsidR="00884981" w:rsidRPr="003D5D02">
        <w:rPr>
          <w:rFonts w:asciiTheme="minorHAnsi" w:hAnsiTheme="minorHAnsi" w:cstheme="minorHAnsi"/>
          <w:sz w:val="20"/>
          <w:szCs w:val="20"/>
        </w:rPr>
        <w:t>de forma</w:t>
      </w:r>
      <w:r w:rsidR="00884981" w:rsidRPr="00511856">
        <w:rPr>
          <w:rFonts w:asciiTheme="minorHAnsi" w:hAnsiTheme="minorHAnsi" w:cstheme="minorHAnsi"/>
          <w:i/>
          <w:iCs/>
          <w:sz w:val="20"/>
          <w:szCs w:val="20"/>
        </w:rPr>
        <w:t xml:space="preserve"> </w:t>
      </w:r>
      <w:r w:rsidR="00595AC9" w:rsidRPr="00595AC9">
        <w:rPr>
          <w:rFonts w:asciiTheme="minorHAnsi" w:hAnsiTheme="minorHAnsi" w:cstheme="minorHAnsi"/>
          <w:sz w:val="20"/>
          <w:szCs w:val="20"/>
        </w:rPr>
        <w:t>completa</w:t>
      </w:r>
      <w:r w:rsidR="005A0392">
        <w:rPr>
          <w:rFonts w:asciiTheme="minorHAnsi" w:hAnsiTheme="minorHAnsi" w:cstheme="minorHAnsi"/>
          <w:sz w:val="20"/>
          <w:szCs w:val="20"/>
        </w:rPr>
        <w:t xml:space="preserve"> y</w:t>
      </w:r>
      <w:r w:rsidR="00595AC9" w:rsidRPr="00595AC9">
        <w:rPr>
          <w:rFonts w:asciiTheme="minorHAnsi" w:hAnsiTheme="minorHAnsi" w:cstheme="minorHAnsi"/>
          <w:sz w:val="20"/>
          <w:szCs w:val="20"/>
        </w:rPr>
        <w:t xml:space="preserve"> exacta </w:t>
      </w:r>
      <w:r w:rsidR="00884981" w:rsidRPr="003D5D02">
        <w:rPr>
          <w:rFonts w:asciiTheme="minorHAnsi" w:hAnsiTheme="minorHAnsi" w:cstheme="minorHAnsi"/>
          <w:sz w:val="20"/>
          <w:szCs w:val="20"/>
        </w:rPr>
        <w:t xml:space="preserve">los ingresos </w:t>
      </w:r>
      <w:r w:rsidR="003D5D02" w:rsidRPr="003D5D02">
        <w:rPr>
          <w:rFonts w:asciiTheme="minorHAnsi" w:hAnsiTheme="minorHAnsi" w:cstheme="minorHAnsi"/>
          <w:sz w:val="20"/>
          <w:szCs w:val="20"/>
        </w:rPr>
        <w:t>d</w:t>
      </w:r>
      <w:r w:rsidR="00884981" w:rsidRPr="003D5D02">
        <w:rPr>
          <w:rFonts w:asciiTheme="minorHAnsi" w:hAnsiTheme="minorHAnsi" w:cstheme="minorHAnsi"/>
          <w:sz w:val="20"/>
          <w:szCs w:val="20"/>
        </w:rPr>
        <w:t>el periodo, de acuerdo con las normas contables o presupuestarias aplicables, y si la gestión se ha realizado de conformidad con la normativa aplicable</w:t>
      </w:r>
      <w:r w:rsidR="00922734">
        <w:rPr>
          <w:rFonts w:asciiTheme="minorHAnsi" w:hAnsiTheme="minorHAnsi" w:cstheme="minorHAnsi"/>
          <w:sz w:val="20"/>
          <w:szCs w:val="20"/>
        </w:rPr>
        <w:t xml:space="preserve">. </w:t>
      </w:r>
    </w:p>
    <w:p w14:paraId="21360EDC" w14:textId="20F1E395" w:rsidR="00B46F6D" w:rsidRDefault="00B46F6D" w:rsidP="006D3D3C">
      <w:pPr>
        <w:spacing w:before="120"/>
        <w:jc w:val="both"/>
        <w:rPr>
          <w:rFonts w:asciiTheme="minorHAnsi" w:hAnsiTheme="minorHAnsi" w:cstheme="minorHAnsi"/>
          <w:sz w:val="20"/>
          <w:szCs w:val="20"/>
        </w:rPr>
      </w:pPr>
      <w:r w:rsidRPr="00B46F6D">
        <w:rPr>
          <w:rFonts w:asciiTheme="minorHAnsi" w:hAnsiTheme="minorHAnsi" w:cstheme="minorHAnsi"/>
          <w:sz w:val="20"/>
          <w:szCs w:val="20"/>
        </w:rPr>
        <w:t xml:space="preserve">El auditor </w:t>
      </w:r>
      <w:r>
        <w:rPr>
          <w:rFonts w:asciiTheme="minorHAnsi" w:hAnsiTheme="minorHAnsi" w:cstheme="minorHAnsi"/>
          <w:sz w:val="20"/>
          <w:szCs w:val="20"/>
        </w:rPr>
        <w:t>debe</w:t>
      </w:r>
      <w:r w:rsidRPr="00B46F6D">
        <w:rPr>
          <w:rFonts w:asciiTheme="minorHAnsi" w:hAnsiTheme="minorHAnsi" w:cstheme="minorHAnsi"/>
          <w:sz w:val="20"/>
          <w:szCs w:val="20"/>
        </w:rPr>
        <w:t xml:space="preserve"> diseñar y aplicar procedimientos de auditoría </w:t>
      </w:r>
      <w:r w:rsidR="006D3D3C" w:rsidRPr="006D3D3C">
        <w:rPr>
          <w:rFonts w:asciiTheme="minorHAnsi" w:hAnsiTheme="minorHAnsi" w:cstheme="minorHAnsi"/>
          <w:sz w:val="20"/>
          <w:szCs w:val="20"/>
        </w:rPr>
        <w:t>que sean adecuados</w:t>
      </w:r>
      <w:r w:rsidR="002F198F">
        <w:rPr>
          <w:rFonts w:asciiTheme="minorHAnsi" w:hAnsiTheme="minorHAnsi" w:cstheme="minorHAnsi"/>
          <w:sz w:val="20"/>
          <w:szCs w:val="20"/>
        </w:rPr>
        <w:t>,</w:t>
      </w:r>
      <w:r w:rsidR="006D3D3C" w:rsidRPr="006D3D3C">
        <w:rPr>
          <w:rFonts w:asciiTheme="minorHAnsi" w:hAnsiTheme="minorHAnsi" w:cstheme="minorHAnsi"/>
          <w:sz w:val="20"/>
          <w:szCs w:val="20"/>
        </w:rPr>
        <w:t xml:space="preserve"> teniendo en cuenta las circunstancias</w:t>
      </w:r>
      <w:r w:rsidR="006D3D3C">
        <w:rPr>
          <w:rFonts w:asciiTheme="minorHAnsi" w:hAnsiTheme="minorHAnsi" w:cstheme="minorHAnsi"/>
          <w:sz w:val="20"/>
          <w:szCs w:val="20"/>
        </w:rPr>
        <w:t xml:space="preserve">, </w:t>
      </w:r>
      <w:r w:rsidRPr="00B46F6D">
        <w:rPr>
          <w:rFonts w:asciiTheme="minorHAnsi" w:hAnsiTheme="minorHAnsi" w:cstheme="minorHAnsi"/>
          <w:sz w:val="20"/>
          <w:szCs w:val="20"/>
        </w:rPr>
        <w:t>de forma que le permita obtener evidencia de auditoría suficiente y adecuada para poder alcanzar conclusiones razonables en las que basar su opinión.</w:t>
      </w:r>
      <w:r w:rsidR="004961A0">
        <w:rPr>
          <w:rFonts w:asciiTheme="minorHAnsi" w:hAnsiTheme="minorHAnsi" w:cstheme="minorHAnsi"/>
          <w:sz w:val="20"/>
          <w:szCs w:val="20"/>
        </w:rPr>
        <w:t xml:space="preserve"> </w:t>
      </w:r>
      <w:r w:rsidR="004961A0" w:rsidRPr="004961A0">
        <w:rPr>
          <w:rFonts w:asciiTheme="minorHAnsi" w:hAnsiTheme="minorHAnsi" w:cstheme="minorHAnsi"/>
          <w:i/>
          <w:iCs/>
          <w:sz w:val="18"/>
          <w:szCs w:val="18"/>
        </w:rPr>
        <w:t>(NIA-ES</w:t>
      </w:r>
      <w:r w:rsidR="00C40571">
        <w:rPr>
          <w:rFonts w:asciiTheme="minorHAnsi" w:hAnsiTheme="minorHAnsi" w:cstheme="minorHAnsi"/>
          <w:i/>
          <w:iCs/>
          <w:sz w:val="18"/>
          <w:szCs w:val="18"/>
        </w:rPr>
        <w:t>-SP</w:t>
      </w:r>
      <w:r w:rsidR="004961A0" w:rsidRPr="004961A0">
        <w:rPr>
          <w:rFonts w:asciiTheme="minorHAnsi" w:hAnsiTheme="minorHAnsi" w:cstheme="minorHAnsi"/>
          <w:i/>
          <w:iCs/>
          <w:sz w:val="18"/>
          <w:szCs w:val="18"/>
        </w:rPr>
        <w:t xml:space="preserve"> </w:t>
      </w:r>
      <w:r w:rsidR="00C40571">
        <w:rPr>
          <w:rFonts w:asciiTheme="minorHAnsi" w:hAnsiTheme="minorHAnsi" w:cstheme="minorHAnsi"/>
          <w:i/>
          <w:iCs/>
          <w:sz w:val="18"/>
          <w:szCs w:val="18"/>
        </w:rPr>
        <w:t>1</w:t>
      </w:r>
      <w:r w:rsidR="004961A0" w:rsidRPr="004961A0">
        <w:rPr>
          <w:rFonts w:asciiTheme="minorHAnsi" w:hAnsiTheme="minorHAnsi" w:cstheme="minorHAnsi"/>
          <w:i/>
          <w:iCs/>
          <w:sz w:val="18"/>
          <w:szCs w:val="18"/>
        </w:rPr>
        <w:t>500)</w:t>
      </w:r>
    </w:p>
    <w:p w14:paraId="45328A7E" w14:textId="5E9230C3" w:rsidR="008C3F82" w:rsidRDefault="008C3F82" w:rsidP="008C3F82">
      <w:pPr>
        <w:spacing w:before="120"/>
        <w:jc w:val="both"/>
        <w:rPr>
          <w:rFonts w:asciiTheme="minorHAnsi" w:hAnsiTheme="minorHAnsi" w:cstheme="minorHAnsi"/>
          <w:sz w:val="20"/>
          <w:szCs w:val="20"/>
        </w:rPr>
      </w:pPr>
      <w:r>
        <w:rPr>
          <w:rFonts w:asciiTheme="minorHAnsi" w:hAnsiTheme="minorHAnsi" w:cstheme="minorHAnsi"/>
          <w:sz w:val="20"/>
          <w:szCs w:val="20"/>
        </w:rPr>
        <w:t>Se debe</w:t>
      </w:r>
      <w:r w:rsidRPr="004F44CE">
        <w:rPr>
          <w:rFonts w:asciiTheme="minorHAnsi" w:hAnsiTheme="minorHAnsi" w:cstheme="minorHAnsi"/>
          <w:sz w:val="20"/>
          <w:szCs w:val="20"/>
        </w:rPr>
        <w:t xml:space="preserve"> obtener evidencia suficiente y adecuada de que </w:t>
      </w:r>
      <w:r w:rsidR="00A75E91" w:rsidRPr="00A75E91">
        <w:rPr>
          <w:rFonts w:asciiTheme="minorHAnsi" w:hAnsiTheme="minorHAnsi" w:cstheme="minorHAnsi"/>
          <w:sz w:val="20"/>
          <w:szCs w:val="20"/>
        </w:rPr>
        <w:t xml:space="preserve">los ingresos del periodo </w:t>
      </w:r>
      <w:r w:rsidR="00A75E91">
        <w:rPr>
          <w:rFonts w:asciiTheme="minorHAnsi" w:hAnsiTheme="minorHAnsi" w:cstheme="minorHAnsi"/>
          <w:sz w:val="20"/>
          <w:szCs w:val="20"/>
        </w:rPr>
        <w:t xml:space="preserve">contabilizados </w:t>
      </w:r>
      <w:r w:rsidR="00A75E91" w:rsidRPr="00A75E91">
        <w:rPr>
          <w:rFonts w:asciiTheme="minorHAnsi" w:hAnsiTheme="minorHAnsi" w:cstheme="minorHAnsi"/>
          <w:sz w:val="20"/>
          <w:szCs w:val="20"/>
        </w:rPr>
        <w:t>están libres de incorrección material, debida a fraude o error</w:t>
      </w:r>
      <w:r w:rsidR="00B127B2">
        <w:rPr>
          <w:rFonts w:asciiTheme="minorHAnsi" w:hAnsiTheme="minorHAnsi" w:cstheme="minorHAnsi"/>
          <w:sz w:val="20"/>
          <w:szCs w:val="20"/>
        </w:rPr>
        <w:t xml:space="preserve">. Esto significa que </w:t>
      </w:r>
      <w:r w:rsidRPr="004F44CE">
        <w:rPr>
          <w:rFonts w:asciiTheme="minorHAnsi" w:hAnsiTheme="minorHAnsi" w:cstheme="minorHAnsi"/>
          <w:sz w:val="20"/>
          <w:szCs w:val="20"/>
        </w:rPr>
        <w:t xml:space="preserve">las afirmaciones que subyacen </w:t>
      </w:r>
      <w:r>
        <w:rPr>
          <w:rFonts w:asciiTheme="minorHAnsi" w:hAnsiTheme="minorHAnsi" w:cstheme="minorHAnsi"/>
          <w:sz w:val="20"/>
          <w:szCs w:val="20"/>
        </w:rPr>
        <w:t xml:space="preserve">en los </w:t>
      </w:r>
      <w:r w:rsidR="002E4996">
        <w:rPr>
          <w:rFonts w:asciiTheme="minorHAnsi" w:hAnsiTheme="minorHAnsi" w:cstheme="minorHAnsi"/>
          <w:sz w:val="20"/>
          <w:szCs w:val="20"/>
        </w:rPr>
        <w:t>tipos de transacciones, saldos contables e información a revelar (</w:t>
      </w:r>
      <w:r>
        <w:rPr>
          <w:rFonts w:asciiTheme="minorHAnsi" w:hAnsiTheme="minorHAnsi" w:cstheme="minorHAnsi"/>
          <w:sz w:val="20"/>
          <w:szCs w:val="20"/>
        </w:rPr>
        <w:t>TTSCIR</w:t>
      </w:r>
      <w:r w:rsidR="00D22502">
        <w:rPr>
          <w:rFonts w:asciiTheme="minorHAnsi" w:hAnsiTheme="minorHAnsi" w:cstheme="minorHAnsi"/>
          <w:sz w:val="20"/>
          <w:szCs w:val="20"/>
        </w:rPr>
        <w:t>)</w:t>
      </w:r>
      <w:r>
        <w:rPr>
          <w:rFonts w:asciiTheme="minorHAnsi" w:hAnsiTheme="minorHAnsi" w:cstheme="minorHAnsi"/>
          <w:sz w:val="20"/>
          <w:szCs w:val="20"/>
        </w:rPr>
        <w:t xml:space="preserve"> </w:t>
      </w:r>
      <w:r w:rsidRPr="004F44CE">
        <w:rPr>
          <w:rFonts w:asciiTheme="minorHAnsi" w:hAnsiTheme="minorHAnsi" w:cstheme="minorHAnsi"/>
          <w:sz w:val="20"/>
          <w:szCs w:val="20"/>
        </w:rPr>
        <w:t>son válidas</w:t>
      </w:r>
      <w:r w:rsidR="008A71AA">
        <w:rPr>
          <w:rFonts w:asciiTheme="minorHAnsi" w:hAnsiTheme="minorHAnsi" w:cstheme="minorHAnsi"/>
          <w:sz w:val="20"/>
          <w:szCs w:val="20"/>
        </w:rPr>
        <w:t>. L</w:t>
      </w:r>
      <w:r w:rsidRPr="004F44CE">
        <w:rPr>
          <w:rFonts w:asciiTheme="minorHAnsi" w:hAnsiTheme="minorHAnsi" w:cstheme="minorHAnsi"/>
          <w:sz w:val="20"/>
          <w:szCs w:val="20"/>
        </w:rPr>
        <w:t xml:space="preserve">as afirmaciones son el elemento central para la </w:t>
      </w:r>
      <w:r>
        <w:rPr>
          <w:rFonts w:asciiTheme="minorHAnsi" w:hAnsiTheme="minorHAnsi" w:cstheme="minorHAnsi"/>
          <w:sz w:val="20"/>
          <w:szCs w:val="20"/>
        </w:rPr>
        <w:t xml:space="preserve">identificación y </w:t>
      </w:r>
      <w:r w:rsidRPr="004F44CE">
        <w:rPr>
          <w:rFonts w:asciiTheme="minorHAnsi" w:hAnsiTheme="minorHAnsi" w:cstheme="minorHAnsi"/>
          <w:sz w:val="20"/>
          <w:szCs w:val="20"/>
        </w:rPr>
        <w:t>valoración de los riesgos</w:t>
      </w:r>
      <w:r>
        <w:rPr>
          <w:rFonts w:asciiTheme="minorHAnsi" w:hAnsiTheme="minorHAnsi" w:cstheme="minorHAnsi"/>
          <w:sz w:val="20"/>
          <w:szCs w:val="20"/>
        </w:rPr>
        <w:t xml:space="preserve"> inherentes</w:t>
      </w:r>
      <w:r w:rsidRPr="004F44CE">
        <w:rPr>
          <w:rFonts w:asciiTheme="minorHAnsi" w:hAnsiTheme="minorHAnsi" w:cstheme="minorHAnsi"/>
          <w:sz w:val="20"/>
          <w:szCs w:val="20"/>
        </w:rPr>
        <w:t>, identificar los controles y para seleccionar los procedimientos de auditoría más eficaces.</w:t>
      </w:r>
    </w:p>
    <w:p w14:paraId="2F540BBB" w14:textId="77777777" w:rsidR="004C5BB9" w:rsidRDefault="004C5BB9">
      <w:pPr>
        <w:rPr>
          <w:rFonts w:asciiTheme="minorHAnsi" w:hAnsiTheme="minorHAnsi" w:cstheme="minorHAnsi"/>
          <w:bCs/>
          <w:sz w:val="20"/>
          <w:szCs w:val="20"/>
        </w:rPr>
      </w:pPr>
      <w:r>
        <w:rPr>
          <w:rFonts w:asciiTheme="minorHAnsi" w:hAnsiTheme="minorHAnsi" w:cstheme="minorHAnsi"/>
          <w:bCs/>
          <w:sz w:val="20"/>
          <w:szCs w:val="20"/>
        </w:rPr>
        <w:br w:type="page"/>
      </w:r>
    </w:p>
    <w:p w14:paraId="13B7BD1C" w14:textId="1B5F3A80" w:rsidR="006C6A95" w:rsidRDefault="005F75A2" w:rsidP="006C6A95">
      <w:pPr>
        <w:spacing w:before="120" w:after="120"/>
        <w:jc w:val="both"/>
        <w:rPr>
          <w:rFonts w:asciiTheme="minorHAnsi" w:hAnsiTheme="minorHAnsi" w:cstheme="minorHAnsi"/>
          <w:sz w:val="20"/>
          <w:szCs w:val="20"/>
        </w:rPr>
      </w:pPr>
      <w:r>
        <w:rPr>
          <w:rFonts w:asciiTheme="minorHAnsi" w:hAnsiTheme="minorHAnsi" w:cstheme="minorHAnsi"/>
          <w:bCs/>
          <w:sz w:val="20"/>
          <w:szCs w:val="20"/>
        </w:rPr>
        <w:lastRenderedPageBreak/>
        <w:t>L</w:t>
      </w:r>
      <w:r w:rsidRPr="001B2AC0">
        <w:rPr>
          <w:rFonts w:asciiTheme="minorHAnsi" w:hAnsiTheme="minorHAnsi" w:cstheme="minorHAnsi"/>
          <w:bCs/>
          <w:sz w:val="20"/>
          <w:szCs w:val="20"/>
        </w:rPr>
        <w:t xml:space="preserve">as </w:t>
      </w:r>
      <w:r w:rsidRPr="005F75A2">
        <w:rPr>
          <w:rFonts w:asciiTheme="minorHAnsi" w:hAnsiTheme="minorHAnsi" w:cstheme="minorHAnsi"/>
          <w:b/>
          <w:sz w:val="20"/>
          <w:szCs w:val="20"/>
        </w:rPr>
        <w:t>afirmaciones</w:t>
      </w:r>
      <w:r w:rsidRPr="001B2AC0">
        <w:rPr>
          <w:rFonts w:asciiTheme="minorHAnsi" w:hAnsiTheme="minorHAnsi" w:cstheme="minorHAnsi"/>
          <w:bCs/>
          <w:sz w:val="20"/>
          <w:szCs w:val="20"/>
        </w:rPr>
        <w:t xml:space="preserve"> </w:t>
      </w:r>
      <w:r>
        <w:rPr>
          <w:rFonts w:asciiTheme="minorHAnsi" w:hAnsiTheme="minorHAnsi" w:cstheme="minorHAnsi"/>
          <w:bCs/>
          <w:sz w:val="20"/>
          <w:szCs w:val="20"/>
        </w:rPr>
        <w:t>y los</w:t>
      </w:r>
      <w:r w:rsidRPr="00B60E2C">
        <w:rPr>
          <w:rFonts w:asciiTheme="minorHAnsi" w:hAnsiTheme="minorHAnsi" w:cstheme="minorHAnsi"/>
          <w:sz w:val="20"/>
          <w:szCs w:val="20"/>
        </w:rPr>
        <w:t xml:space="preserve"> </w:t>
      </w:r>
      <w:r w:rsidR="006C6A95" w:rsidRPr="00B60E2C">
        <w:rPr>
          <w:rFonts w:asciiTheme="minorHAnsi" w:hAnsiTheme="minorHAnsi" w:cstheme="minorHAnsi"/>
          <w:b/>
          <w:bCs/>
          <w:sz w:val="20"/>
          <w:szCs w:val="20"/>
        </w:rPr>
        <w:t xml:space="preserve">objetivos </w:t>
      </w:r>
      <w:r w:rsidR="00DF7551">
        <w:rPr>
          <w:rFonts w:asciiTheme="minorHAnsi" w:hAnsiTheme="minorHAnsi" w:cstheme="minorHAnsi"/>
          <w:b/>
          <w:bCs/>
          <w:sz w:val="20"/>
          <w:szCs w:val="20"/>
        </w:rPr>
        <w:t xml:space="preserve">detallados </w:t>
      </w:r>
      <w:r w:rsidRPr="00B60E2C">
        <w:rPr>
          <w:rFonts w:asciiTheme="minorHAnsi" w:hAnsiTheme="minorHAnsi" w:cstheme="minorHAnsi"/>
          <w:sz w:val="20"/>
          <w:szCs w:val="20"/>
        </w:rPr>
        <w:t xml:space="preserve">de auditoría </w:t>
      </w:r>
      <w:r w:rsidRPr="001B2AC0">
        <w:rPr>
          <w:rFonts w:asciiTheme="minorHAnsi" w:hAnsiTheme="minorHAnsi" w:cstheme="minorHAnsi"/>
          <w:bCs/>
          <w:sz w:val="20"/>
          <w:szCs w:val="20"/>
        </w:rPr>
        <w:t>relacionad</w:t>
      </w:r>
      <w:r>
        <w:rPr>
          <w:rFonts w:asciiTheme="minorHAnsi" w:hAnsiTheme="minorHAnsi" w:cstheme="minorHAnsi"/>
          <w:bCs/>
          <w:sz w:val="20"/>
          <w:szCs w:val="20"/>
        </w:rPr>
        <w:t>o</w:t>
      </w:r>
      <w:r w:rsidRPr="001B2AC0">
        <w:rPr>
          <w:rFonts w:asciiTheme="minorHAnsi" w:hAnsiTheme="minorHAnsi" w:cstheme="minorHAnsi"/>
          <w:bCs/>
          <w:sz w:val="20"/>
          <w:szCs w:val="20"/>
        </w:rPr>
        <w:t>s</w:t>
      </w:r>
      <w:r w:rsidRPr="00B60E2C">
        <w:rPr>
          <w:rFonts w:asciiTheme="minorHAnsi" w:hAnsiTheme="minorHAnsi" w:cstheme="minorHAnsi"/>
          <w:sz w:val="20"/>
          <w:szCs w:val="20"/>
        </w:rPr>
        <w:t xml:space="preserve"> </w:t>
      </w:r>
      <w:r>
        <w:rPr>
          <w:rFonts w:asciiTheme="minorHAnsi" w:hAnsiTheme="minorHAnsi" w:cstheme="minorHAnsi"/>
          <w:sz w:val="20"/>
          <w:szCs w:val="20"/>
        </w:rPr>
        <w:t>d</w:t>
      </w:r>
      <w:r w:rsidR="006C6A95" w:rsidRPr="00B60E2C">
        <w:rPr>
          <w:rFonts w:asciiTheme="minorHAnsi" w:hAnsiTheme="minorHAnsi" w:cstheme="minorHAnsi"/>
          <w:sz w:val="20"/>
          <w:szCs w:val="20"/>
        </w:rPr>
        <w:t xml:space="preserve">el área de </w:t>
      </w:r>
      <w:r w:rsidR="006C6A95">
        <w:rPr>
          <w:rFonts w:asciiTheme="minorHAnsi" w:hAnsiTheme="minorHAnsi" w:cstheme="minorHAnsi"/>
          <w:b/>
          <w:sz w:val="20"/>
          <w:szCs w:val="20"/>
        </w:rPr>
        <w:t xml:space="preserve">ingresos </w:t>
      </w:r>
      <w:r w:rsidR="000002D3">
        <w:rPr>
          <w:rFonts w:asciiTheme="minorHAnsi" w:hAnsiTheme="minorHAnsi" w:cstheme="minorHAnsi"/>
          <w:b/>
          <w:sz w:val="20"/>
          <w:szCs w:val="20"/>
        </w:rPr>
        <w:t>tributarios</w:t>
      </w:r>
      <w:r w:rsidR="006C6A95">
        <w:rPr>
          <w:rFonts w:asciiTheme="minorHAnsi" w:hAnsiTheme="minorHAnsi" w:cstheme="minorHAnsi"/>
          <w:b/>
          <w:bCs/>
          <w:sz w:val="20"/>
          <w:szCs w:val="20"/>
        </w:rPr>
        <w:t xml:space="preserve"> </w:t>
      </w:r>
      <w:r>
        <w:rPr>
          <w:rFonts w:asciiTheme="minorHAnsi" w:hAnsiTheme="minorHAnsi" w:cstheme="minorHAnsi"/>
          <w:bCs/>
          <w:sz w:val="20"/>
          <w:szCs w:val="20"/>
        </w:rPr>
        <w:t>son</w:t>
      </w:r>
      <w:r w:rsidR="006C6A95" w:rsidRPr="00B60E2C">
        <w:rPr>
          <w:rFonts w:asciiTheme="minorHAnsi" w:hAnsiTheme="minorHAnsi" w:cstheme="minorHAnsi"/>
          <w:sz w:val="20"/>
          <w:szCs w:val="20"/>
        </w:rPr>
        <w:t>:</w:t>
      </w:r>
    </w:p>
    <w:tbl>
      <w:tblPr>
        <w:tblW w:w="90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FFFCC"/>
        <w:tblLayout w:type="fixed"/>
        <w:tblLook w:val="01E0" w:firstRow="1" w:lastRow="1" w:firstColumn="1" w:lastColumn="1" w:noHBand="0" w:noVBand="0"/>
      </w:tblPr>
      <w:tblGrid>
        <w:gridCol w:w="1960"/>
        <w:gridCol w:w="425"/>
        <w:gridCol w:w="6664"/>
      </w:tblGrid>
      <w:tr w:rsidR="00125818" w:rsidRPr="006000C2" w14:paraId="01872097" w14:textId="77777777" w:rsidTr="00125818">
        <w:trPr>
          <w:tblHeader/>
        </w:trPr>
        <w:tc>
          <w:tcPr>
            <w:tcW w:w="2385" w:type="dxa"/>
            <w:gridSpan w:val="2"/>
            <w:tcBorders>
              <w:bottom w:val="single" w:sz="24" w:space="0" w:color="FFFFFF" w:themeColor="background1"/>
            </w:tcBorders>
            <w:shd w:val="clear" w:color="auto" w:fill="F2DBDB" w:themeFill="accent2" w:themeFillTint="33"/>
            <w:vAlign w:val="center"/>
          </w:tcPr>
          <w:p w14:paraId="649541F1" w14:textId="2FE41370" w:rsidR="00125818" w:rsidRPr="006000C2" w:rsidRDefault="00125818" w:rsidP="004E23AD">
            <w:pPr>
              <w:spacing w:before="120" w:after="120"/>
              <w:jc w:val="center"/>
              <w:rPr>
                <w:rFonts w:asciiTheme="minorHAnsi" w:eastAsia="Calibri" w:hAnsiTheme="minorHAnsi" w:cstheme="minorHAnsi"/>
                <w:b/>
                <w:sz w:val="20"/>
                <w:lang w:val="es-ES_tradnl"/>
              </w:rPr>
            </w:pPr>
            <w:r w:rsidRPr="00A15D25">
              <w:rPr>
                <w:rFonts w:asciiTheme="minorHAnsi" w:eastAsia="Calibri" w:hAnsiTheme="minorHAnsi" w:cstheme="minorHAnsi"/>
                <w:b/>
                <w:sz w:val="20"/>
                <w:lang w:val="es-ES_tradnl"/>
              </w:rPr>
              <w:t>Afirmación</w:t>
            </w:r>
          </w:p>
        </w:tc>
        <w:tc>
          <w:tcPr>
            <w:tcW w:w="6664" w:type="dxa"/>
            <w:tcBorders>
              <w:bottom w:val="single" w:sz="24" w:space="0" w:color="FFFFFF" w:themeColor="background1"/>
            </w:tcBorders>
            <w:shd w:val="clear" w:color="auto" w:fill="F2DBDB" w:themeFill="accent2" w:themeFillTint="33"/>
            <w:vAlign w:val="center"/>
          </w:tcPr>
          <w:p w14:paraId="4DF66B81" w14:textId="057E97E1" w:rsidR="00125818" w:rsidRPr="006000C2" w:rsidRDefault="00125818" w:rsidP="00D66DAC">
            <w:pPr>
              <w:spacing w:before="120" w:after="120"/>
              <w:jc w:val="center"/>
              <w:rPr>
                <w:rFonts w:asciiTheme="minorHAnsi" w:eastAsia="Calibri" w:hAnsiTheme="minorHAnsi" w:cstheme="minorHAnsi"/>
                <w:b/>
                <w:sz w:val="20"/>
                <w:lang w:val="es-ES_tradnl"/>
              </w:rPr>
            </w:pPr>
            <w:r w:rsidRPr="006000C2">
              <w:rPr>
                <w:rFonts w:asciiTheme="minorHAnsi" w:eastAsia="Calibri" w:hAnsiTheme="minorHAnsi" w:cstheme="minorHAnsi"/>
                <w:b/>
                <w:sz w:val="20"/>
                <w:lang w:val="es-ES_tradnl"/>
              </w:rPr>
              <w:t>Descripción</w:t>
            </w:r>
            <w:r>
              <w:rPr>
                <w:rFonts w:asciiTheme="minorHAnsi" w:eastAsia="Calibri" w:hAnsiTheme="minorHAnsi" w:cstheme="minorHAnsi"/>
                <w:b/>
                <w:sz w:val="20"/>
                <w:lang w:val="es-ES_tradnl"/>
              </w:rPr>
              <w:t>/Objetivo</w:t>
            </w:r>
          </w:p>
        </w:tc>
      </w:tr>
      <w:tr w:rsidR="00125818" w:rsidRPr="00890046" w14:paraId="2EA5B7DA" w14:textId="77777777" w:rsidTr="00125818">
        <w:tc>
          <w:tcPr>
            <w:tcW w:w="1960" w:type="dxa"/>
            <w:tcBorders>
              <w:top w:val="single" w:sz="24" w:space="0" w:color="FFFFFF" w:themeColor="background1"/>
            </w:tcBorders>
            <w:shd w:val="clear" w:color="auto" w:fill="FFFFCC"/>
            <w:vAlign w:val="center"/>
          </w:tcPr>
          <w:p w14:paraId="08986FA7"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Ocurrencia</w:t>
            </w:r>
          </w:p>
        </w:tc>
        <w:tc>
          <w:tcPr>
            <w:tcW w:w="425" w:type="dxa"/>
            <w:tcBorders>
              <w:top w:val="single" w:sz="24" w:space="0" w:color="FFFFFF" w:themeColor="background1"/>
            </w:tcBorders>
            <w:shd w:val="clear" w:color="auto" w:fill="FFFFCC"/>
            <w:vAlign w:val="center"/>
          </w:tcPr>
          <w:p w14:paraId="5E02CEA4" w14:textId="04B62040" w:rsidR="00125818" w:rsidRPr="00816FB3" w:rsidRDefault="00125818" w:rsidP="0012089E">
            <w:pPr>
              <w:spacing w:before="40" w:after="40"/>
              <w:ind w:left="-111" w:right="-109"/>
              <w:jc w:val="center"/>
              <w:rPr>
                <w:rFonts w:asciiTheme="minorHAnsi" w:hAnsiTheme="minorHAnsi" w:cstheme="minorHAnsi"/>
                <w:bCs/>
                <w:sz w:val="18"/>
                <w:szCs w:val="18"/>
              </w:rPr>
            </w:pPr>
            <w:r w:rsidRPr="00816FB3">
              <w:rPr>
                <w:rFonts w:asciiTheme="minorHAnsi" w:hAnsiTheme="minorHAnsi" w:cstheme="minorHAnsi"/>
                <w:bCs/>
                <w:sz w:val="18"/>
                <w:szCs w:val="18"/>
              </w:rPr>
              <w:t>O</w:t>
            </w:r>
          </w:p>
        </w:tc>
        <w:tc>
          <w:tcPr>
            <w:tcW w:w="6664" w:type="dxa"/>
            <w:tcBorders>
              <w:top w:val="single" w:sz="24" w:space="0" w:color="FFFFFF" w:themeColor="background1"/>
            </w:tcBorders>
            <w:shd w:val="clear" w:color="auto" w:fill="FFFFCC"/>
            <w:vAlign w:val="center"/>
          </w:tcPr>
          <w:p w14:paraId="5B001EAD" w14:textId="2349B71E" w:rsidR="00125818" w:rsidRPr="00890046" w:rsidRDefault="00125818" w:rsidP="00D66DAC">
            <w:pPr>
              <w:spacing w:before="40" w:after="40"/>
              <w:rPr>
                <w:rFonts w:asciiTheme="minorHAnsi" w:eastAsia="Calibri" w:hAnsiTheme="minorHAnsi" w:cstheme="minorHAnsi"/>
                <w:sz w:val="18"/>
                <w:szCs w:val="18"/>
                <w:lang w:val="es-ES_tradnl"/>
              </w:rPr>
            </w:pPr>
            <w:r>
              <w:rPr>
                <w:rFonts w:asciiTheme="minorHAnsi" w:hAnsiTheme="minorHAnsi" w:cstheme="minorHAnsi"/>
                <w:sz w:val="18"/>
                <w:szCs w:val="18"/>
              </w:rPr>
              <w:t>Todos los ingresos tributarios contabilizados</w:t>
            </w:r>
            <w:r w:rsidRPr="00890046">
              <w:rPr>
                <w:rFonts w:asciiTheme="minorHAnsi" w:hAnsiTheme="minorHAnsi" w:cstheme="minorHAnsi"/>
                <w:sz w:val="18"/>
                <w:szCs w:val="18"/>
              </w:rPr>
              <w:t xml:space="preserve"> o revelad</w:t>
            </w:r>
            <w:r>
              <w:rPr>
                <w:rFonts w:asciiTheme="minorHAnsi" w:hAnsiTheme="minorHAnsi" w:cstheme="minorHAnsi"/>
                <w:sz w:val="18"/>
                <w:szCs w:val="18"/>
              </w:rPr>
              <w:t>o</w:t>
            </w:r>
            <w:r w:rsidRPr="00890046">
              <w:rPr>
                <w:rFonts w:asciiTheme="minorHAnsi" w:hAnsiTheme="minorHAnsi" w:cstheme="minorHAnsi"/>
                <w:sz w:val="18"/>
                <w:szCs w:val="18"/>
              </w:rPr>
              <w:t>s han ocurrido y dichas transacciones y hechos corresponden a la entidad.</w:t>
            </w:r>
          </w:p>
        </w:tc>
      </w:tr>
      <w:tr w:rsidR="00125818" w:rsidRPr="00890046" w14:paraId="27AE745E" w14:textId="77777777" w:rsidTr="00125818">
        <w:tc>
          <w:tcPr>
            <w:tcW w:w="1960" w:type="dxa"/>
            <w:shd w:val="clear" w:color="auto" w:fill="FFFFCC"/>
            <w:vAlign w:val="center"/>
          </w:tcPr>
          <w:p w14:paraId="3CB2B4C5"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 xml:space="preserve">Completitud </w:t>
            </w:r>
          </w:p>
        </w:tc>
        <w:tc>
          <w:tcPr>
            <w:tcW w:w="425" w:type="dxa"/>
            <w:shd w:val="clear" w:color="auto" w:fill="FFFFCC"/>
            <w:vAlign w:val="center"/>
          </w:tcPr>
          <w:p w14:paraId="4F3B01E8" w14:textId="59FFE81A" w:rsidR="00125818" w:rsidRPr="00816FB3" w:rsidRDefault="00125818" w:rsidP="0012089E">
            <w:pPr>
              <w:spacing w:before="40" w:after="40"/>
              <w:ind w:left="-111" w:right="-109"/>
              <w:jc w:val="center"/>
              <w:rPr>
                <w:rFonts w:asciiTheme="minorHAnsi" w:hAnsiTheme="minorHAnsi" w:cstheme="minorHAnsi"/>
                <w:bCs/>
                <w:sz w:val="18"/>
                <w:szCs w:val="18"/>
              </w:rPr>
            </w:pPr>
            <w:r w:rsidRPr="00816FB3">
              <w:rPr>
                <w:rFonts w:asciiTheme="minorHAnsi" w:hAnsiTheme="minorHAnsi" w:cstheme="minorHAnsi"/>
                <w:bCs/>
                <w:sz w:val="18"/>
                <w:szCs w:val="18"/>
              </w:rPr>
              <w:t>C</w:t>
            </w:r>
          </w:p>
        </w:tc>
        <w:tc>
          <w:tcPr>
            <w:tcW w:w="6664" w:type="dxa"/>
            <w:shd w:val="clear" w:color="auto" w:fill="FFFFCC"/>
            <w:vAlign w:val="center"/>
          </w:tcPr>
          <w:p w14:paraId="2ECDC940" w14:textId="38EBDFCA" w:rsidR="00125818" w:rsidRPr="00890046" w:rsidRDefault="00125818" w:rsidP="00D66DAC">
            <w:pPr>
              <w:spacing w:before="40" w:after="40"/>
              <w:rPr>
                <w:rFonts w:asciiTheme="minorHAnsi" w:eastAsia="Calibri" w:hAnsiTheme="minorHAnsi" w:cstheme="minorHAnsi"/>
                <w:sz w:val="18"/>
                <w:szCs w:val="18"/>
                <w:lang w:val="es-ES_tradnl"/>
              </w:rPr>
            </w:pPr>
            <w:r w:rsidRPr="00890046">
              <w:rPr>
                <w:rFonts w:asciiTheme="minorHAnsi" w:hAnsiTheme="minorHAnsi" w:cstheme="minorHAnsi"/>
                <w:sz w:val="18"/>
                <w:szCs w:val="18"/>
              </w:rPr>
              <w:t xml:space="preserve">Se han </w:t>
            </w:r>
            <w:r>
              <w:rPr>
                <w:rFonts w:asciiTheme="minorHAnsi" w:hAnsiTheme="minorHAnsi" w:cstheme="minorHAnsi"/>
                <w:sz w:val="18"/>
                <w:szCs w:val="18"/>
              </w:rPr>
              <w:t>contabilizado</w:t>
            </w:r>
            <w:r w:rsidRPr="00890046">
              <w:rPr>
                <w:rFonts w:asciiTheme="minorHAnsi" w:hAnsiTheme="minorHAnsi" w:cstheme="minorHAnsi"/>
                <w:sz w:val="18"/>
                <w:szCs w:val="18"/>
              </w:rPr>
              <w:t xml:space="preserve"> tod</w:t>
            </w:r>
            <w:r>
              <w:rPr>
                <w:rFonts w:asciiTheme="minorHAnsi" w:hAnsiTheme="minorHAnsi" w:cstheme="minorHAnsi"/>
                <w:sz w:val="18"/>
                <w:szCs w:val="18"/>
              </w:rPr>
              <w:t>o</w:t>
            </w:r>
            <w:r w:rsidRPr="00890046">
              <w:rPr>
                <w:rFonts w:asciiTheme="minorHAnsi" w:hAnsiTheme="minorHAnsi" w:cstheme="minorHAnsi"/>
                <w:sz w:val="18"/>
                <w:szCs w:val="18"/>
              </w:rPr>
              <w:t xml:space="preserve">s </w:t>
            </w:r>
            <w:r w:rsidRPr="00905699">
              <w:rPr>
                <w:rFonts w:asciiTheme="minorHAnsi" w:hAnsiTheme="minorHAnsi" w:cstheme="minorHAnsi"/>
                <w:sz w:val="18"/>
                <w:szCs w:val="18"/>
              </w:rPr>
              <w:t xml:space="preserve">los </w:t>
            </w:r>
            <w:r>
              <w:rPr>
                <w:rFonts w:asciiTheme="minorHAnsi" w:hAnsiTheme="minorHAnsi" w:cstheme="minorHAnsi"/>
                <w:sz w:val="18"/>
                <w:szCs w:val="18"/>
              </w:rPr>
              <w:t xml:space="preserve">ingresos tributarios </w:t>
            </w:r>
            <w:r w:rsidRPr="00890046">
              <w:rPr>
                <w:rFonts w:asciiTheme="minorHAnsi" w:hAnsiTheme="minorHAnsi" w:cstheme="minorHAnsi"/>
                <w:sz w:val="18"/>
                <w:szCs w:val="18"/>
              </w:rPr>
              <w:t>que tenían que registrarse y se ha incluido toda la información a revelar relacionada que se tenía que incluir en los estados financieros</w:t>
            </w:r>
            <w:r w:rsidR="00474B19">
              <w:rPr>
                <w:rFonts w:asciiTheme="minorHAnsi" w:hAnsiTheme="minorHAnsi" w:cstheme="minorHAnsi"/>
                <w:sz w:val="18"/>
                <w:szCs w:val="18"/>
              </w:rPr>
              <w:t>.</w:t>
            </w:r>
          </w:p>
        </w:tc>
      </w:tr>
      <w:tr w:rsidR="00125818" w:rsidRPr="00890046" w14:paraId="15329F11" w14:textId="77777777" w:rsidTr="00125818">
        <w:tc>
          <w:tcPr>
            <w:tcW w:w="1960" w:type="dxa"/>
            <w:shd w:val="clear" w:color="auto" w:fill="FFFFCC"/>
            <w:vAlign w:val="center"/>
          </w:tcPr>
          <w:p w14:paraId="70D3BC72"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Exactitud</w:t>
            </w:r>
          </w:p>
        </w:tc>
        <w:tc>
          <w:tcPr>
            <w:tcW w:w="425" w:type="dxa"/>
            <w:shd w:val="clear" w:color="auto" w:fill="FFFFCC"/>
            <w:vAlign w:val="center"/>
          </w:tcPr>
          <w:p w14:paraId="77815C08" w14:textId="497817C5" w:rsidR="00125818" w:rsidRPr="00816FB3" w:rsidRDefault="00125818" w:rsidP="0012089E">
            <w:pPr>
              <w:spacing w:before="40" w:after="40"/>
              <w:ind w:left="-111" w:right="-109"/>
              <w:jc w:val="center"/>
              <w:rPr>
                <w:rFonts w:asciiTheme="minorHAnsi" w:hAnsiTheme="minorHAnsi" w:cstheme="minorHAnsi"/>
                <w:bCs/>
                <w:sz w:val="18"/>
                <w:szCs w:val="18"/>
              </w:rPr>
            </w:pPr>
            <w:r w:rsidRPr="00816FB3">
              <w:rPr>
                <w:rFonts w:asciiTheme="minorHAnsi" w:hAnsiTheme="minorHAnsi" w:cstheme="minorHAnsi"/>
                <w:bCs/>
                <w:sz w:val="18"/>
                <w:szCs w:val="18"/>
              </w:rPr>
              <w:t>E</w:t>
            </w:r>
          </w:p>
        </w:tc>
        <w:tc>
          <w:tcPr>
            <w:tcW w:w="6664" w:type="dxa"/>
            <w:shd w:val="clear" w:color="auto" w:fill="FFFFCC"/>
            <w:vAlign w:val="center"/>
          </w:tcPr>
          <w:p w14:paraId="05F14D64" w14:textId="22D8F024" w:rsidR="00125818" w:rsidRPr="00890046" w:rsidRDefault="00125818" w:rsidP="00D66DAC">
            <w:pPr>
              <w:spacing w:before="40" w:after="40"/>
              <w:ind w:right="-71"/>
              <w:rPr>
                <w:rFonts w:asciiTheme="minorHAnsi" w:eastAsia="Calibri" w:hAnsiTheme="minorHAnsi" w:cstheme="minorHAnsi"/>
                <w:sz w:val="18"/>
                <w:szCs w:val="18"/>
                <w:lang w:val="es-ES_tradnl"/>
              </w:rPr>
            </w:pPr>
            <w:r w:rsidRPr="00890046">
              <w:rPr>
                <w:rFonts w:asciiTheme="minorHAnsi" w:hAnsiTheme="minorHAnsi" w:cstheme="minorHAnsi"/>
                <w:sz w:val="18"/>
                <w:szCs w:val="18"/>
              </w:rPr>
              <w:t xml:space="preserve">Las cantidades y otros datos relativos </w:t>
            </w:r>
            <w:r>
              <w:rPr>
                <w:rFonts w:asciiTheme="minorHAnsi" w:hAnsiTheme="minorHAnsi" w:cstheme="minorHAnsi"/>
                <w:sz w:val="18"/>
                <w:szCs w:val="18"/>
              </w:rPr>
              <w:t xml:space="preserve">a los ingresos tributarios </w:t>
            </w:r>
            <w:r w:rsidRPr="00890046">
              <w:rPr>
                <w:rFonts w:asciiTheme="minorHAnsi" w:hAnsiTheme="minorHAnsi" w:cstheme="minorHAnsi"/>
                <w:sz w:val="18"/>
                <w:szCs w:val="18"/>
              </w:rPr>
              <w:t xml:space="preserve">se han </w:t>
            </w:r>
            <w:r>
              <w:rPr>
                <w:rFonts w:asciiTheme="minorHAnsi" w:hAnsiTheme="minorHAnsi" w:cstheme="minorHAnsi"/>
                <w:sz w:val="18"/>
                <w:szCs w:val="18"/>
              </w:rPr>
              <w:t>contabilizado</w:t>
            </w:r>
            <w:r w:rsidRPr="00890046">
              <w:rPr>
                <w:rFonts w:asciiTheme="minorHAnsi" w:hAnsiTheme="minorHAnsi" w:cstheme="minorHAnsi"/>
                <w:sz w:val="18"/>
                <w:szCs w:val="18"/>
              </w:rPr>
              <w:t xml:space="preserve"> adecuadamente y la correspondiente información a revelar ha sido adecuadamente medida y descrita.</w:t>
            </w:r>
          </w:p>
        </w:tc>
      </w:tr>
      <w:tr w:rsidR="00125818" w:rsidRPr="00890046" w14:paraId="43ADA2E8" w14:textId="77777777" w:rsidTr="00125818">
        <w:tc>
          <w:tcPr>
            <w:tcW w:w="1960" w:type="dxa"/>
            <w:shd w:val="clear" w:color="auto" w:fill="FFFFCC"/>
            <w:vAlign w:val="center"/>
          </w:tcPr>
          <w:p w14:paraId="592B66D4"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Corte de operaciones</w:t>
            </w:r>
          </w:p>
        </w:tc>
        <w:tc>
          <w:tcPr>
            <w:tcW w:w="425" w:type="dxa"/>
            <w:shd w:val="clear" w:color="auto" w:fill="FFFFCC"/>
            <w:vAlign w:val="center"/>
          </w:tcPr>
          <w:p w14:paraId="75B93C58" w14:textId="436D2A23" w:rsidR="00125818" w:rsidRPr="00816FB3" w:rsidRDefault="00125818" w:rsidP="0012089E">
            <w:pPr>
              <w:spacing w:before="40" w:after="40"/>
              <w:ind w:left="-111" w:right="-109"/>
              <w:jc w:val="center"/>
              <w:rPr>
                <w:rFonts w:asciiTheme="minorHAnsi" w:hAnsiTheme="minorHAnsi" w:cstheme="minorHAnsi"/>
                <w:bCs/>
                <w:sz w:val="18"/>
                <w:szCs w:val="18"/>
              </w:rPr>
            </w:pPr>
            <w:r w:rsidRPr="00816FB3">
              <w:rPr>
                <w:rFonts w:asciiTheme="minorHAnsi" w:hAnsiTheme="minorHAnsi" w:cstheme="minorHAnsi"/>
                <w:bCs/>
                <w:sz w:val="18"/>
                <w:szCs w:val="18"/>
              </w:rPr>
              <w:t>Co</w:t>
            </w:r>
          </w:p>
        </w:tc>
        <w:tc>
          <w:tcPr>
            <w:tcW w:w="6664" w:type="dxa"/>
            <w:shd w:val="clear" w:color="auto" w:fill="FFFFCC"/>
            <w:vAlign w:val="center"/>
          </w:tcPr>
          <w:p w14:paraId="7114BD43" w14:textId="7AF3CAD5" w:rsidR="00125818" w:rsidRPr="00890046" w:rsidRDefault="00125818" w:rsidP="00D66DAC">
            <w:pPr>
              <w:spacing w:before="40" w:after="40"/>
              <w:rPr>
                <w:rFonts w:asciiTheme="minorHAnsi" w:eastAsia="Calibri" w:hAnsiTheme="minorHAnsi" w:cstheme="minorHAnsi"/>
                <w:sz w:val="18"/>
                <w:szCs w:val="18"/>
                <w:lang w:val="es-ES_tradnl"/>
              </w:rPr>
            </w:pPr>
            <w:r>
              <w:rPr>
                <w:rFonts w:asciiTheme="minorHAnsi" w:hAnsiTheme="minorHAnsi" w:cstheme="minorHAnsi"/>
                <w:sz w:val="18"/>
                <w:szCs w:val="18"/>
              </w:rPr>
              <w:t>L</w:t>
            </w:r>
            <w:r w:rsidRPr="00905699">
              <w:rPr>
                <w:rFonts w:asciiTheme="minorHAnsi" w:hAnsiTheme="minorHAnsi" w:cstheme="minorHAnsi"/>
                <w:sz w:val="18"/>
                <w:szCs w:val="18"/>
              </w:rPr>
              <w:t xml:space="preserve">os </w:t>
            </w:r>
            <w:r>
              <w:rPr>
                <w:rFonts w:asciiTheme="minorHAnsi" w:hAnsiTheme="minorHAnsi" w:cstheme="minorHAnsi"/>
                <w:sz w:val="18"/>
                <w:szCs w:val="18"/>
              </w:rPr>
              <w:t xml:space="preserve">ingresos tributarios </w:t>
            </w:r>
            <w:r w:rsidRPr="00890046">
              <w:rPr>
                <w:rFonts w:asciiTheme="minorHAnsi" w:hAnsiTheme="minorHAnsi" w:cstheme="minorHAnsi"/>
                <w:sz w:val="18"/>
                <w:szCs w:val="18"/>
              </w:rPr>
              <w:t xml:space="preserve">se han </w:t>
            </w:r>
            <w:r>
              <w:rPr>
                <w:rFonts w:asciiTheme="minorHAnsi" w:hAnsiTheme="minorHAnsi" w:cstheme="minorHAnsi"/>
                <w:sz w:val="18"/>
                <w:szCs w:val="18"/>
              </w:rPr>
              <w:t>contabilizado</w:t>
            </w:r>
            <w:r w:rsidRPr="00890046">
              <w:rPr>
                <w:rFonts w:asciiTheme="minorHAnsi" w:hAnsiTheme="minorHAnsi" w:cstheme="minorHAnsi"/>
                <w:sz w:val="18"/>
                <w:szCs w:val="18"/>
              </w:rPr>
              <w:t xml:space="preserve"> en el periodo correcto.</w:t>
            </w:r>
          </w:p>
        </w:tc>
      </w:tr>
      <w:tr w:rsidR="00125818" w:rsidRPr="00890046" w14:paraId="47125C77" w14:textId="77777777" w:rsidTr="00125818">
        <w:tc>
          <w:tcPr>
            <w:tcW w:w="1960" w:type="dxa"/>
            <w:shd w:val="clear" w:color="auto" w:fill="FFFFCC"/>
            <w:vAlign w:val="center"/>
          </w:tcPr>
          <w:p w14:paraId="416C3027"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Clasificación</w:t>
            </w:r>
          </w:p>
        </w:tc>
        <w:tc>
          <w:tcPr>
            <w:tcW w:w="425" w:type="dxa"/>
            <w:shd w:val="clear" w:color="auto" w:fill="FFFFCC"/>
            <w:vAlign w:val="center"/>
          </w:tcPr>
          <w:p w14:paraId="3D04D391" w14:textId="19393082" w:rsidR="00125818" w:rsidRPr="00816FB3" w:rsidRDefault="00125818" w:rsidP="0012089E">
            <w:pPr>
              <w:spacing w:before="40" w:after="40"/>
              <w:ind w:left="-111" w:right="-109"/>
              <w:jc w:val="center"/>
              <w:rPr>
                <w:rFonts w:asciiTheme="minorHAnsi" w:hAnsiTheme="minorHAnsi" w:cstheme="minorHAnsi"/>
                <w:bCs/>
                <w:sz w:val="18"/>
                <w:szCs w:val="18"/>
              </w:rPr>
            </w:pPr>
            <w:r w:rsidRPr="00816FB3">
              <w:rPr>
                <w:rFonts w:asciiTheme="minorHAnsi" w:hAnsiTheme="minorHAnsi" w:cstheme="minorHAnsi"/>
                <w:bCs/>
                <w:sz w:val="18"/>
                <w:szCs w:val="18"/>
              </w:rPr>
              <w:t>Cl</w:t>
            </w:r>
          </w:p>
        </w:tc>
        <w:tc>
          <w:tcPr>
            <w:tcW w:w="6664" w:type="dxa"/>
            <w:shd w:val="clear" w:color="auto" w:fill="FFFFCC"/>
            <w:vAlign w:val="center"/>
          </w:tcPr>
          <w:p w14:paraId="6E803230" w14:textId="4CF062A3" w:rsidR="00125818" w:rsidRPr="00890046" w:rsidRDefault="00125818" w:rsidP="00D66DAC">
            <w:pPr>
              <w:spacing w:before="40" w:after="40"/>
              <w:rPr>
                <w:rFonts w:asciiTheme="minorHAnsi" w:eastAsia="Calibri" w:hAnsiTheme="minorHAnsi" w:cstheme="minorHAnsi"/>
                <w:sz w:val="18"/>
                <w:szCs w:val="18"/>
                <w:lang w:val="es-ES_tradnl"/>
              </w:rPr>
            </w:pPr>
            <w:r>
              <w:rPr>
                <w:rFonts w:asciiTheme="minorHAnsi" w:hAnsiTheme="minorHAnsi" w:cstheme="minorHAnsi"/>
                <w:sz w:val="18"/>
                <w:szCs w:val="18"/>
              </w:rPr>
              <w:t>L</w:t>
            </w:r>
            <w:r w:rsidRPr="00905699">
              <w:rPr>
                <w:rFonts w:asciiTheme="minorHAnsi" w:hAnsiTheme="minorHAnsi" w:cstheme="minorHAnsi"/>
                <w:sz w:val="18"/>
                <w:szCs w:val="18"/>
              </w:rPr>
              <w:t xml:space="preserve">os </w:t>
            </w:r>
            <w:r>
              <w:rPr>
                <w:rFonts w:asciiTheme="minorHAnsi" w:hAnsiTheme="minorHAnsi" w:cstheme="minorHAnsi"/>
                <w:sz w:val="18"/>
                <w:szCs w:val="18"/>
              </w:rPr>
              <w:t xml:space="preserve">ingresos tributarios </w:t>
            </w:r>
            <w:r w:rsidRPr="00890046">
              <w:rPr>
                <w:rFonts w:asciiTheme="minorHAnsi" w:hAnsiTheme="minorHAnsi" w:cstheme="minorHAnsi"/>
                <w:sz w:val="18"/>
                <w:szCs w:val="18"/>
              </w:rPr>
              <w:t xml:space="preserve">se han </w:t>
            </w:r>
            <w:r>
              <w:rPr>
                <w:rFonts w:asciiTheme="minorHAnsi" w:hAnsiTheme="minorHAnsi" w:cstheme="minorHAnsi"/>
                <w:sz w:val="18"/>
                <w:szCs w:val="18"/>
              </w:rPr>
              <w:t>contabilizado</w:t>
            </w:r>
            <w:r w:rsidRPr="00890046">
              <w:rPr>
                <w:rFonts w:asciiTheme="minorHAnsi" w:hAnsiTheme="minorHAnsi" w:cstheme="minorHAnsi"/>
                <w:sz w:val="18"/>
                <w:szCs w:val="18"/>
              </w:rPr>
              <w:t xml:space="preserve"> en las cuentas apropiadas.</w:t>
            </w:r>
          </w:p>
        </w:tc>
      </w:tr>
      <w:tr w:rsidR="00125818" w:rsidRPr="00890046" w14:paraId="7F31FD0D" w14:textId="77777777" w:rsidTr="00125818">
        <w:tc>
          <w:tcPr>
            <w:tcW w:w="1960" w:type="dxa"/>
            <w:shd w:val="clear" w:color="auto" w:fill="FFFFCC"/>
            <w:vAlign w:val="center"/>
          </w:tcPr>
          <w:p w14:paraId="014EE12F"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Presentación</w:t>
            </w:r>
          </w:p>
        </w:tc>
        <w:tc>
          <w:tcPr>
            <w:tcW w:w="425" w:type="dxa"/>
            <w:shd w:val="clear" w:color="auto" w:fill="FFFFCC"/>
            <w:vAlign w:val="center"/>
          </w:tcPr>
          <w:p w14:paraId="37881EA8" w14:textId="316C9451" w:rsidR="00125818" w:rsidRPr="00816FB3" w:rsidRDefault="00125818" w:rsidP="0012089E">
            <w:pPr>
              <w:spacing w:before="40" w:after="40"/>
              <w:ind w:left="-111" w:right="-109"/>
              <w:jc w:val="center"/>
              <w:rPr>
                <w:rFonts w:asciiTheme="minorHAnsi" w:hAnsiTheme="minorHAnsi" w:cstheme="minorHAnsi"/>
                <w:bCs/>
                <w:sz w:val="18"/>
                <w:szCs w:val="18"/>
              </w:rPr>
            </w:pPr>
            <w:r w:rsidRPr="00816FB3">
              <w:rPr>
                <w:rFonts w:asciiTheme="minorHAnsi" w:hAnsiTheme="minorHAnsi" w:cstheme="minorHAnsi"/>
                <w:bCs/>
                <w:sz w:val="18"/>
                <w:szCs w:val="18"/>
              </w:rPr>
              <w:t>P</w:t>
            </w:r>
          </w:p>
        </w:tc>
        <w:tc>
          <w:tcPr>
            <w:tcW w:w="6664" w:type="dxa"/>
            <w:shd w:val="clear" w:color="auto" w:fill="FFFFCC"/>
            <w:vAlign w:val="center"/>
          </w:tcPr>
          <w:p w14:paraId="4A216BD1" w14:textId="2BFA2C74" w:rsidR="00125818" w:rsidRPr="00890046" w:rsidRDefault="00125818" w:rsidP="00D66DAC">
            <w:pPr>
              <w:spacing w:before="40" w:after="40"/>
              <w:rPr>
                <w:rFonts w:asciiTheme="minorHAnsi" w:eastAsia="Calibri" w:hAnsiTheme="minorHAnsi" w:cstheme="minorHAnsi"/>
                <w:sz w:val="18"/>
                <w:szCs w:val="18"/>
                <w:lang w:val="es-ES_tradnl"/>
              </w:rPr>
            </w:pPr>
            <w:r>
              <w:rPr>
                <w:rFonts w:asciiTheme="minorHAnsi" w:hAnsiTheme="minorHAnsi" w:cstheme="minorHAnsi"/>
                <w:sz w:val="18"/>
                <w:szCs w:val="18"/>
              </w:rPr>
              <w:t>L</w:t>
            </w:r>
            <w:r w:rsidRPr="00905699">
              <w:rPr>
                <w:rFonts w:asciiTheme="minorHAnsi" w:hAnsiTheme="minorHAnsi" w:cstheme="minorHAnsi"/>
                <w:sz w:val="18"/>
                <w:szCs w:val="18"/>
              </w:rPr>
              <w:t xml:space="preserve">os </w:t>
            </w:r>
            <w:r>
              <w:rPr>
                <w:rFonts w:asciiTheme="minorHAnsi" w:hAnsiTheme="minorHAnsi" w:cstheme="minorHAnsi"/>
                <w:sz w:val="18"/>
                <w:szCs w:val="18"/>
              </w:rPr>
              <w:t xml:space="preserve">ingresos tributarios </w:t>
            </w:r>
            <w:r w:rsidRPr="00890046">
              <w:rPr>
                <w:rFonts w:asciiTheme="minorHAnsi" w:hAnsiTheme="minorHAnsi" w:cstheme="minorHAnsi"/>
                <w:sz w:val="18"/>
                <w:szCs w:val="18"/>
              </w:rPr>
              <w:t>han sido adecuadamente agregados o desagregados y están descritos con claridad</w:t>
            </w:r>
            <w:r>
              <w:rPr>
                <w:rFonts w:asciiTheme="minorHAnsi" w:hAnsiTheme="minorHAnsi" w:cstheme="minorHAnsi"/>
                <w:sz w:val="18"/>
                <w:szCs w:val="18"/>
              </w:rPr>
              <w:t>. La</w:t>
            </w:r>
            <w:r w:rsidRPr="00890046">
              <w:rPr>
                <w:rFonts w:asciiTheme="minorHAnsi" w:hAnsiTheme="minorHAnsi" w:cstheme="minorHAnsi"/>
                <w:sz w:val="18"/>
                <w:szCs w:val="18"/>
              </w:rPr>
              <w:t xml:space="preserve"> información a revelar es pertinente y comprensible en el contexto de los requerimientos del marco de información financiera aplicable.</w:t>
            </w:r>
          </w:p>
        </w:tc>
      </w:tr>
      <w:tr w:rsidR="00125818" w:rsidRPr="00890046" w14:paraId="70A5EF35" w14:textId="77777777" w:rsidTr="00125818">
        <w:tc>
          <w:tcPr>
            <w:tcW w:w="1960" w:type="dxa"/>
            <w:tcBorders>
              <w:bottom w:val="single" w:sz="24" w:space="0" w:color="FFFFFF" w:themeColor="background1"/>
            </w:tcBorders>
            <w:shd w:val="clear" w:color="auto" w:fill="FFFFCC"/>
            <w:vAlign w:val="center"/>
          </w:tcPr>
          <w:p w14:paraId="2FAFCEFD" w14:textId="77777777" w:rsidR="00125818" w:rsidRPr="00816FB3" w:rsidRDefault="00125818" w:rsidP="00D66DAC">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Legalidad</w:t>
            </w:r>
          </w:p>
        </w:tc>
        <w:tc>
          <w:tcPr>
            <w:tcW w:w="425" w:type="dxa"/>
            <w:tcBorders>
              <w:bottom w:val="single" w:sz="24" w:space="0" w:color="FFFFFF" w:themeColor="background1"/>
            </w:tcBorders>
            <w:shd w:val="clear" w:color="auto" w:fill="FFFFCC"/>
            <w:vAlign w:val="center"/>
          </w:tcPr>
          <w:p w14:paraId="099684C5" w14:textId="711F4B9B" w:rsidR="00125818" w:rsidRPr="00816FB3" w:rsidRDefault="00125818" w:rsidP="0012089E">
            <w:pPr>
              <w:spacing w:before="40" w:after="40"/>
              <w:ind w:left="-111" w:right="-109"/>
              <w:jc w:val="center"/>
              <w:rPr>
                <w:rFonts w:asciiTheme="minorHAnsi" w:eastAsia="Calibri" w:hAnsiTheme="minorHAnsi" w:cstheme="minorHAnsi"/>
                <w:bCs/>
                <w:sz w:val="18"/>
                <w:szCs w:val="18"/>
                <w:lang w:val="es-ES_tradnl"/>
              </w:rPr>
            </w:pPr>
            <w:r w:rsidRPr="00816FB3">
              <w:rPr>
                <w:rFonts w:asciiTheme="minorHAnsi" w:eastAsia="Calibri" w:hAnsiTheme="minorHAnsi" w:cstheme="minorHAnsi"/>
                <w:bCs/>
                <w:sz w:val="18"/>
                <w:szCs w:val="18"/>
                <w:lang w:val="es-ES_tradnl"/>
              </w:rPr>
              <w:t>L</w:t>
            </w:r>
          </w:p>
        </w:tc>
        <w:tc>
          <w:tcPr>
            <w:tcW w:w="6664" w:type="dxa"/>
            <w:tcBorders>
              <w:bottom w:val="single" w:sz="24" w:space="0" w:color="FFFFFF" w:themeColor="background1"/>
            </w:tcBorders>
            <w:shd w:val="clear" w:color="auto" w:fill="FFFFCC"/>
            <w:vAlign w:val="center"/>
          </w:tcPr>
          <w:p w14:paraId="06A48599" w14:textId="64B1870A" w:rsidR="00125818" w:rsidRPr="00890046" w:rsidRDefault="00125818" w:rsidP="00D66DAC">
            <w:pPr>
              <w:spacing w:before="40" w:after="40"/>
              <w:rPr>
                <w:rFonts w:asciiTheme="minorHAnsi" w:eastAsia="Calibri" w:hAnsiTheme="minorHAnsi" w:cstheme="minorHAnsi"/>
                <w:sz w:val="18"/>
                <w:szCs w:val="18"/>
                <w:lang w:val="es-ES_tradnl"/>
              </w:rPr>
            </w:pPr>
            <w:r w:rsidRPr="00890046">
              <w:rPr>
                <w:rFonts w:asciiTheme="minorHAnsi" w:eastAsia="Calibri" w:hAnsiTheme="minorHAnsi" w:cstheme="minorHAnsi"/>
                <w:sz w:val="18"/>
                <w:szCs w:val="18"/>
                <w:lang w:val="es-ES_tradnl"/>
              </w:rPr>
              <w:t xml:space="preserve">Se ha cumplido la legalidad vigente en la gestión de </w:t>
            </w:r>
            <w:r>
              <w:rPr>
                <w:rFonts w:asciiTheme="minorHAnsi" w:eastAsia="Calibri" w:hAnsiTheme="minorHAnsi" w:cstheme="minorHAnsi"/>
                <w:sz w:val="18"/>
                <w:szCs w:val="18"/>
                <w:lang w:val="es-ES_tradnl"/>
              </w:rPr>
              <w:t>l</w:t>
            </w:r>
            <w:r w:rsidRPr="00366C8F">
              <w:rPr>
                <w:rFonts w:asciiTheme="minorHAnsi" w:eastAsia="Calibri" w:hAnsiTheme="minorHAnsi" w:cstheme="minorHAnsi"/>
                <w:sz w:val="18"/>
                <w:szCs w:val="18"/>
                <w:lang w:val="es-ES_tradnl"/>
              </w:rPr>
              <w:t xml:space="preserve">os </w:t>
            </w:r>
            <w:r>
              <w:rPr>
                <w:rFonts w:asciiTheme="minorHAnsi" w:eastAsia="Calibri" w:hAnsiTheme="minorHAnsi" w:cstheme="minorHAnsi"/>
                <w:sz w:val="18"/>
                <w:szCs w:val="18"/>
                <w:lang w:val="es-ES_tradnl"/>
              </w:rPr>
              <w:t>ingresos tributarios.</w:t>
            </w:r>
          </w:p>
        </w:tc>
      </w:tr>
    </w:tbl>
    <w:p w14:paraId="3E0001BB" w14:textId="439A23C4" w:rsidR="006C6A95" w:rsidRDefault="00EB637F" w:rsidP="006C6A95">
      <w:pPr>
        <w:keepNext/>
        <w:spacing w:before="120" w:after="120"/>
        <w:jc w:val="both"/>
        <w:rPr>
          <w:rFonts w:asciiTheme="minorHAnsi" w:hAnsiTheme="minorHAnsi" w:cstheme="minorHAnsi"/>
          <w:sz w:val="20"/>
          <w:szCs w:val="20"/>
        </w:rPr>
      </w:pPr>
      <w:r>
        <w:rPr>
          <w:rFonts w:asciiTheme="minorHAnsi" w:hAnsiTheme="minorHAnsi" w:cstheme="minorHAnsi"/>
          <w:bCs/>
          <w:sz w:val="20"/>
          <w:szCs w:val="20"/>
        </w:rPr>
        <w:t>L</w:t>
      </w:r>
      <w:r w:rsidRPr="001B2AC0">
        <w:rPr>
          <w:rFonts w:asciiTheme="minorHAnsi" w:hAnsiTheme="minorHAnsi" w:cstheme="minorHAnsi"/>
          <w:bCs/>
          <w:sz w:val="20"/>
          <w:szCs w:val="20"/>
        </w:rPr>
        <w:t xml:space="preserve">as </w:t>
      </w:r>
      <w:r w:rsidRPr="005F75A2">
        <w:rPr>
          <w:rFonts w:asciiTheme="minorHAnsi" w:hAnsiTheme="minorHAnsi" w:cstheme="minorHAnsi"/>
          <w:b/>
          <w:sz w:val="20"/>
          <w:szCs w:val="20"/>
        </w:rPr>
        <w:t>afirmaciones</w:t>
      </w:r>
      <w:r w:rsidRPr="001B2AC0">
        <w:rPr>
          <w:rFonts w:asciiTheme="minorHAnsi" w:hAnsiTheme="minorHAnsi" w:cstheme="minorHAnsi"/>
          <w:bCs/>
          <w:sz w:val="20"/>
          <w:szCs w:val="20"/>
        </w:rPr>
        <w:t xml:space="preserve"> </w:t>
      </w:r>
      <w:r>
        <w:rPr>
          <w:rFonts w:asciiTheme="minorHAnsi" w:hAnsiTheme="minorHAnsi" w:cstheme="minorHAnsi"/>
          <w:bCs/>
          <w:sz w:val="20"/>
          <w:szCs w:val="20"/>
        </w:rPr>
        <w:t>y los</w:t>
      </w:r>
      <w:r w:rsidRPr="00B60E2C">
        <w:rPr>
          <w:rFonts w:asciiTheme="minorHAnsi" w:hAnsiTheme="minorHAnsi" w:cstheme="minorHAnsi"/>
          <w:sz w:val="20"/>
          <w:szCs w:val="20"/>
        </w:rPr>
        <w:t xml:space="preserve"> </w:t>
      </w:r>
      <w:r w:rsidRPr="00B60E2C">
        <w:rPr>
          <w:rFonts w:asciiTheme="minorHAnsi" w:hAnsiTheme="minorHAnsi" w:cstheme="minorHAnsi"/>
          <w:b/>
          <w:bCs/>
          <w:sz w:val="20"/>
          <w:szCs w:val="20"/>
        </w:rPr>
        <w:t xml:space="preserve">objetivos </w:t>
      </w:r>
      <w:r>
        <w:rPr>
          <w:rFonts w:asciiTheme="minorHAnsi" w:hAnsiTheme="minorHAnsi" w:cstheme="minorHAnsi"/>
          <w:b/>
          <w:bCs/>
          <w:sz w:val="20"/>
          <w:szCs w:val="20"/>
        </w:rPr>
        <w:t xml:space="preserve">detallados </w:t>
      </w:r>
      <w:r w:rsidRPr="00B60E2C">
        <w:rPr>
          <w:rFonts w:asciiTheme="minorHAnsi" w:hAnsiTheme="minorHAnsi" w:cstheme="minorHAnsi"/>
          <w:sz w:val="20"/>
          <w:szCs w:val="20"/>
        </w:rPr>
        <w:t xml:space="preserve">de auditoría </w:t>
      </w:r>
      <w:r w:rsidRPr="001B2AC0">
        <w:rPr>
          <w:rFonts w:asciiTheme="minorHAnsi" w:hAnsiTheme="minorHAnsi" w:cstheme="minorHAnsi"/>
          <w:bCs/>
          <w:sz w:val="20"/>
          <w:szCs w:val="20"/>
        </w:rPr>
        <w:t>relacionad</w:t>
      </w:r>
      <w:r>
        <w:rPr>
          <w:rFonts w:asciiTheme="minorHAnsi" w:hAnsiTheme="minorHAnsi" w:cstheme="minorHAnsi"/>
          <w:bCs/>
          <w:sz w:val="20"/>
          <w:szCs w:val="20"/>
        </w:rPr>
        <w:t>o</w:t>
      </w:r>
      <w:r w:rsidRPr="001B2AC0">
        <w:rPr>
          <w:rFonts w:asciiTheme="minorHAnsi" w:hAnsiTheme="minorHAnsi" w:cstheme="minorHAnsi"/>
          <w:bCs/>
          <w:sz w:val="20"/>
          <w:szCs w:val="20"/>
        </w:rPr>
        <w:t>s</w:t>
      </w:r>
      <w:r w:rsidRPr="00B60E2C">
        <w:rPr>
          <w:rFonts w:asciiTheme="minorHAnsi" w:hAnsiTheme="minorHAnsi" w:cstheme="minorHAnsi"/>
          <w:sz w:val="20"/>
          <w:szCs w:val="20"/>
        </w:rPr>
        <w:t xml:space="preserve"> </w:t>
      </w:r>
      <w:r>
        <w:rPr>
          <w:rFonts w:asciiTheme="minorHAnsi" w:hAnsiTheme="minorHAnsi" w:cstheme="minorHAnsi"/>
          <w:sz w:val="20"/>
          <w:szCs w:val="20"/>
        </w:rPr>
        <w:t>d</w:t>
      </w:r>
      <w:r w:rsidRPr="00B60E2C">
        <w:rPr>
          <w:rFonts w:asciiTheme="minorHAnsi" w:hAnsiTheme="minorHAnsi" w:cstheme="minorHAnsi"/>
          <w:sz w:val="20"/>
          <w:szCs w:val="20"/>
        </w:rPr>
        <w:t xml:space="preserve">el área de </w:t>
      </w:r>
      <w:r w:rsidR="006C6A95">
        <w:rPr>
          <w:rFonts w:asciiTheme="minorHAnsi" w:hAnsiTheme="minorHAnsi" w:cstheme="minorHAnsi"/>
          <w:b/>
          <w:bCs/>
          <w:sz w:val="20"/>
          <w:szCs w:val="20"/>
        </w:rPr>
        <w:t xml:space="preserve">deudores </w:t>
      </w:r>
      <w:r w:rsidR="006C6A95" w:rsidRPr="00B60E2C">
        <w:rPr>
          <w:rFonts w:asciiTheme="minorHAnsi" w:hAnsiTheme="minorHAnsi" w:cstheme="minorHAnsi"/>
          <w:sz w:val="20"/>
          <w:szCs w:val="20"/>
        </w:rPr>
        <w:t>son:</w:t>
      </w:r>
    </w:p>
    <w:tbl>
      <w:tblPr>
        <w:tblW w:w="9049"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FFFCC"/>
        <w:tblLook w:val="01E0" w:firstRow="1" w:lastRow="1" w:firstColumn="1" w:lastColumn="1" w:noHBand="0" w:noVBand="0"/>
      </w:tblPr>
      <w:tblGrid>
        <w:gridCol w:w="1960"/>
        <w:gridCol w:w="425"/>
        <w:gridCol w:w="6664"/>
      </w:tblGrid>
      <w:tr w:rsidR="00EB637F" w:rsidRPr="006000C2" w14:paraId="0C91925D" w14:textId="77777777" w:rsidTr="00EB637F">
        <w:trPr>
          <w:tblHeader/>
          <w:jc w:val="center"/>
        </w:trPr>
        <w:tc>
          <w:tcPr>
            <w:tcW w:w="2385" w:type="dxa"/>
            <w:gridSpan w:val="2"/>
            <w:tcBorders>
              <w:bottom w:val="single" w:sz="24" w:space="0" w:color="FFFFFF" w:themeColor="background1"/>
            </w:tcBorders>
            <w:shd w:val="clear" w:color="auto" w:fill="F2DBDB" w:themeFill="accent2" w:themeFillTint="33"/>
            <w:vAlign w:val="center"/>
          </w:tcPr>
          <w:p w14:paraId="5E057330" w14:textId="63349DDB" w:rsidR="00EB637F" w:rsidRPr="006000C2" w:rsidRDefault="00EB637F" w:rsidP="006E2B31">
            <w:pPr>
              <w:spacing w:before="120" w:after="120"/>
              <w:jc w:val="center"/>
              <w:rPr>
                <w:rFonts w:asciiTheme="minorHAnsi" w:eastAsia="Calibri" w:hAnsiTheme="minorHAnsi" w:cstheme="minorHAnsi"/>
                <w:b/>
                <w:sz w:val="20"/>
                <w:lang w:val="es-ES_tradnl"/>
              </w:rPr>
            </w:pPr>
            <w:r w:rsidRPr="00A15D25">
              <w:rPr>
                <w:rFonts w:asciiTheme="minorHAnsi" w:eastAsia="Calibri" w:hAnsiTheme="minorHAnsi" w:cstheme="minorHAnsi"/>
                <w:b/>
                <w:sz w:val="20"/>
                <w:lang w:val="es-ES_tradnl"/>
              </w:rPr>
              <w:t>Afirmación</w:t>
            </w:r>
          </w:p>
        </w:tc>
        <w:tc>
          <w:tcPr>
            <w:tcW w:w="6664" w:type="dxa"/>
            <w:tcBorders>
              <w:bottom w:val="single" w:sz="24" w:space="0" w:color="FFFFFF" w:themeColor="background1"/>
            </w:tcBorders>
            <w:shd w:val="clear" w:color="auto" w:fill="F2DBDB" w:themeFill="accent2" w:themeFillTint="33"/>
            <w:vAlign w:val="center"/>
          </w:tcPr>
          <w:p w14:paraId="292BB37D" w14:textId="1853B2F7" w:rsidR="00EB637F" w:rsidRPr="006000C2" w:rsidRDefault="00EB637F" w:rsidP="006E2B31">
            <w:pPr>
              <w:spacing w:before="120" w:after="120"/>
              <w:jc w:val="center"/>
              <w:rPr>
                <w:rFonts w:asciiTheme="minorHAnsi" w:eastAsia="Calibri" w:hAnsiTheme="minorHAnsi" w:cstheme="minorHAnsi"/>
                <w:b/>
                <w:sz w:val="20"/>
                <w:lang w:val="es-ES_tradnl"/>
              </w:rPr>
            </w:pPr>
            <w:r w:rsidRPr="006000C2">
              <w:rPr>
                <w:rFonts w:asciiTheme="minorHAnsi" w:eastAsia="Calibri" w:hAnsiTheme="minorHAnsi" w:cstheme="minorHAnsi"/>
                <w:b/>
                <w:sz w:val="20"/>
                <w:lang w:val="es-ES_tradnl"/>
              </w:rPr>
              <w:t>Descripción</w:t>
            </w:r>
            <w:r>
              <w:rPr>
                <w:rFonts w:asciiTheme="minorHAnsi" w:eastAsia="Calibri" w:hAnsiTheme="minorHAnsi" w:cstheme="minorHAnsi"/>
                <w:b/>
                <w:sz w:val="20"/>
                <w:lang w:val="es-ES_tradnl"/>
              </w:rPr>
              <w:t>/Objetivo</w:t>
            </w:r>
          </w:p>
        </w:tc>
      </w:tr>
      <w:tr w:rsidR="00EB637F" w:rsidRPr="00890046" w14:paraId="3623923E" w14:textId="77777777" w:rsidTr="00EB637F">
        <w:trPr>
          <w:jc w:val="center"/>
        </w:trPr>
        <w:tc>
          <w:tcPr>
            <w:tcW w:w="1960" w:type="dxa"/>
            <w:tcBorders>
              <w:top w:val="single" w:sz="24" w:space="0" w:color="FFFFFF" w:themeColor="background1"/>
            </w:tcBorders>
            <w:shd w:val="clear" w:color="auto" w:fill="FFFFCC"/>
            <w:vAlign w:val="center"/>
          </w:tcPr>
          <w:p w14:paraId="2BF4E18F" w14:textId="77777777" w:rsidR="00EB637F" w:rsidRPr="00816FB3" w:rsidRDefault="00EB637F" w:rsidP="006E2B31">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Existencia</w:t>
            </w:r>
          </w:p>
        </w:tc>
        <w:tc>
          <w:tcPr>
            <w:tcW w:w="425" w:type="dxa"/>
            <w:tcBorders>
              <w:top w:val="single" w:sz="24" w:space="0" w:color="FFFFFF" w:themeColor="background1"/>
            </w:tcBorders>
            <w:shd w:val="clear" w:color="auto" w:fill="FFFFCC"/>
            <w:vAlign w:val="center"/>
          </w:tcPr>
          <w:p w14:paraId="7CBEE686" w14:textId="28D4AC09" w:rsidR="00EB637F" w:rsidRPr="00816FB3" w:rsidRDefault="00EB637F" w:rsidP="00CD3706">
            <w:pPr>
              <w:spacing w:before="40" w:after="40"/>
              <w:ind w:left="-111" w:right="-107"/>
              <w:jc w:val="center"/>
              <w:rPr>
                <w:rFonts w:asciiTheme="minorHAnsi" w:hAnsiTheme="minorHAnsi" w:cstheme="minorHAnsi"/>
                <w:bCs/>
                <w:sz w:val="18"/>
                <w:szCs w:val="18"/>
              </w:rPr>
            </w:pPr>
            <w:r w:rsidRPr="00816FB3">
              <w:rPr>
                <w:rFonts w:asciiTheme="minorHAnsi" w:hAnsiTheme="minorHAnsi" w:cstheme="minorHAnsi"/>
                <w:bCs/>
                <w:sz w:val="18"/>
                <w:szCs w:val="18"/>
              </w:rPr>
              <w:t>E</w:t>
            </w:r>
          </w:p>
        </w:tc>
        <w:tc>
          <w:tcPr>
            <w:tcW w:w="6664" w:type="dxa"/>
            <w:tcBorders>
              <w:top w:val="single" w:sz="24" w:space="0" w:color="FFFFFF" w:themeColor="background1"/>
            </w:tcBorders>
            <w:shd w:val="clear" w:color="auto" w:fill="FFFFCC"/>
            <w:vAlign w:val="center"/>
          </w:tcPr>
          <w:p w14:paraId="6C7DEE15" w14:textId="1273BA4D" w:rsidR="00EB637F" w:rsidRPr="00502ADA" w:rsidRDefault="00EB637F" w:rsidP="006E2B31">
            <w:pPr>
              <w:spacing w:before="40" w:after="40"/>
              <w:rPr>
                <w:rFonts w:asciiTheme="minorHAnsi" w:eastAsia="Calibri" w:hAnsiTheme="minorHAnsi" w:cstheme="minorHAnsi"/>
                <w:sz w:val="18"/>
                <w:szCs w:val="18"/>
                <w:lang w:val="es-ES_tradnl"/>
              </w:rPr>
            </w:pPr>
            <w:r w:rsidRPr="00502ADA">
              <w:rPr>
                <w:rFonts w:asciiTheme="minorHAnsi" w:hAnsiTheme="minorHAnsi" w:cstheme="minorHAnsi"/>
                <w:sz w:val="18"/>
                <w:szCs w:val="18"/>
              </w:rPr>
              <w:t xml:space="preserve">Los deudores por ingresos tributarios </w:t>
            </w:r>
            <w:r>
              <w:rPr>
                <w:rFonts w:asciiTheme="minorHAnsi" w:hAnsiTheme="minorHAnsi" w:cstheme="minorHAnsi"/>
                <w:sz w:val="18"/>
                <w:szCs w:val="18"/>
              </w:rPr>
              <w:t xml:space="preserve">pendientes de cobro </w:t>
            </w:r>
            <w:r w:rsidRPr="00502ADA">
              <w:rPr>
                <w:rFonts w:asciiTheme="minorHAnsi" w:hAnsiTheme="minorHAnsi" w:cstheme="minorHAnsi"/>
                <w:sz w:val="18"/>
                <w:szCs w:val="18"/>
              </w:rPr>
              <w:t>existen.</w:t>
            </w:r>
          </w:p>
        </w:tc>
      </w:tr>
      <w:tr w:rsidR="00EB637F" w:rsidRPr="00890046" w14:paraId="3719DBA4" w14:textId="77777777" w:rsidTr="00EB637F">
        <w:trPr>
          <w:jc w:val="center"/>
        </w:trPr>
        <w:tc>
          <w:tcPr>
            <w:tcW w:w="1960" w:type="dxa"/>
            <w:shd w:val="clear" w:color="auto" w:fill="FFFFCC"/>
            <w:vAlign w:val="center"/>
          </w:tcPr>
          <w:p w14:paraId="6B8F15FA" w14:textId="77777777" w:rsidR="00EB637F" w:rsidRPr="00816FB3" w:rsidRDefault="00EB637F" w:rsidP="006E2B31">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Derechos y obligaciones</w:t>
            </w:r>
          </w:p>
        </w:tc>
        <w:tc>
          <w:tcPr>
            <w:tcW w:w="425" w:type="dxa"/>
            <w:shd w:val="clear" w:color="auto" w:fill="FFFFCC"/>
            <w:vAlign w:val="center"/>
          </w:tcPr>
          <w:p w14:paraId="0382E205" w14:textId="70FC1441" w:rsidR="00EB637F" w:rsidRPr="00816FB3" w:rsidRDefault="00EB637F" w:rsidP="00CD3706">
            <w:pPr>
              <w:spacing w:before="40" w:after="40"/>
              <w:ind w:left="-111" w:right="-107"/>
              <w:jc w:val="center"/>
              <w:rPr>
                <w:rFonts w:asciiTheme="minorHAnsi" w:hAnsiTheme="minorHAnsi" w:cstheme="minorHAnsi"/>
                <w:bCs/>
                <w:sz w:val="18"/>
                <w:szCs w:val="18"/>
              </w:rPr>
            </w:pPr>
            <w:r w:rsidRPr="00816FB3">
              <w:rPr>
                <w:rFonts w:asciiTheme="minorHAnsi" w:hAnsiTheme="minorHAnsi" w:cstheme="minorHAnsi"/>
                <w:bCs/>
                <w:sz w:val="18"/>
                <w:szCs w:val="18"/>
              </w:rPr>
              <w:t>DO</w:t>
            </w:r>
          </w:p>
        </w:tc>
        <w:tc>
          <w:tcPr>
            <w:tcW w:w="6664" w:type="dxa"/>
            <w:shd w:val="clear" w:color="auto" w:fill="FFFFCC"/>
            <w:vAlign w:val="center"/>
          </w:tcPr>
          <w:p w14:paraId="6B4AFEB2" w14:textId="2F985F0A" w:rsidR="00EB637F" w:rsidRPr="00502ADA" w:rsidRDefault="00EB637F" w:rsidP="006E2B31">
            <w:pPr>
              <w:spacing w:before="40" w:after="40"/>
              <w:rPr>
                <w:rFonts w:asciiTheme="minorHAnsi" w:eastAsia="Calibri" w:hAnsiTheme="minorHAnsi" w:cstheme="minorHAnsi"/>
                <w:sz w:val="18"/>
                <w:szCs w:val="18"/>
                <w:lang w:val="es-ES_tradnl"/>
              </w:rPr>
            </w:pPr>
            <w:r>
              <w:rPr>
                <w:rFonts w:asciiTheme="minorHAnsi" w:hAnsiTheme="minorHAnsi" w:cstheme="minorHAnsi"/>
                <w:sz w:val="18"/>
                <w:szCs w:val="18"/>
              </w:rPr>
              <w:t>El activo</w:t>
            </w:r>
            <w:r w:rsidRPr="00502ADA">
              <w:rPr>
                <w:rFonts w:asciiTheme="minorHAnsi" w:hAnsiTheme="minorHAnsi" w:cstheme="minorHAnsi"/>
                <w:sz w:val="18"/>
                <w:szCs w:val="18"/>
              </w:rPr>
              <w:t xml:space="preserve"> por </w:t>
            </w:r>
            <w:r>
              <w:rPr>
                <w:rFonts w:asciiTheme="minorHAnsi" w:hAnsiTheme="minorHAnsi" w:cstheme="minorHAnsi"/>
                <w:sz w:val="18"/>
                <w:szCs w:val="18"/>
              </w:rPr>
              <w:t>deudores tributarios</w:t>
            </w:r>
            <w:r w:rsidRPr="00502ADA">
              <w:rPr>
                <w:rFonts w:asciiTheme="minorHAnsi" w:hAnsiTheme="minorHAnsi" w:cstheme="minorHAnsi"/>
                <w:sz w:val="18"/>
                <w:szCs w:val="18"/>
              </w:rPr>
              <w:t xml:space="preserve"> son </w:t>
            </w:r>
            <w:r>
              <w:rPr>
                <w:rFonts w:asciiTheme="minorHAnsi" w:hAnsiTheme="minorHAnsi" w:cstheme="minorHAnsi"/>
                <w:sz w:val="18"/>
                <w:szCs w:val="18"/>
              </w:rPr>
              <w:t>derechos</w:t>
            </w:r>
            <w:r w:rsidRPr="00502ADA">
              <w:rPr>
                <w:rFonts w:asciiTheme="minorHAnsi" w:hAnsiTheme="minorHAnsi" w:cstheme="minorHAnsi"/>
                <w:sz w:val="18"/>
                <w:szCs w:val="18"/>
              </w:rPr>
              <w:t xml:space="preserve"> </w:t>
            </w:r>
            <w:r>
              <w:rPr>
                <w:rFonts w:asciiTheme="minorHAnsi" w:hAnsiTheme="minorHAnsi" w:cstheme="minorHAnsi"/>
                <w:sz w:val="18"/>
                <w:szCs w:val="18"/>
              </w:rPr>
              <w:t xml:space="preserve">pendientes de cobro </w:t>
            </w:r>
            <w:r w:rsidRPr="00502ADA">
              <w:rPr>
                <w:rFonts w:asciiTheme="minorHAnsi" w:hAnsiTheme="minorHAnsi" w:cstheme="minorHAnsi"/>
                <w:sz w:val="18"/>
                <w:szCs w:val="18"/>
              </w:rPr>
              <w:t>de la entidad.</w:t>
            </w:r>
          </w:p>
        </w:tc>
      </w:tr>
      <w:tr w:rsidR="00EB637F" w:rsidRPr="00890046" w14:paraId="24826BC2" w14:textId="77777777" w:rsidTr="00EB637F">
        <w:trPr>
          <w:jc w:val="center"/>
        </w:trPr>
        <w:tc>
          <w:tcPr>
            <w:tcW w:w="1960" w:type="dxa"/>
            <w:shd w:val="clear" w:color="auto" w:fill="FFFFCC"/>
            <w:vAlign w:val="center"/>
          </w:tcPr>
          <w:p w14:paraId="41E2C8F2" w14:textId="77777777" w:rsidR="00EB637F" w:rsidRPr="00816FB3" w:rsidRDefault="00EB637F" w:rsidP="006E2B31">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 xml:space="preserve">Completitud </w:t>
            </w:r>
          </w:p>
        </w:tc>
        <w:tc>
          <w:tcPr>
            <w:tcW w:w="425" w:type="dxa"/>
            <w:shd w:val="clear" w:color="auto" w:fill="FFFFCC"/>
            <w:vAlign w:val="center"/>
          </w:tcPr>
          <w:p w14:paraId="32FD3DF1" w14:textId="11A1FBAD" w:rsidR="00EB637F" w:rsidRPr="00816FB3" w:rsidRDefault="00EB637F" w:rsidP="00CD3706">
            <w:pPr>
              <w:spacing w:before="40" w:after="40"/>
              <w:ind w:left="-111" w:right="-107"/>
              <w:jc w:val="center"/>
              <w:rPr>
                <w:rFonts w:asciiTheme="minorHAnsi" w:hAnsiTheme="minorHAnsi" w:cstheme="minorHAnsi"/>
                <w:bCs/>
                <w:sz w:val="18"/>
                <w:szCs w:val="18"/>
              </w:rPr>
            </w:pPr>
            <w:r w:rsidRPr="00816FB3">
              <w:rPr>
                <w:rFonts w:asciiTheme="minorHAnsi" w:hAnsiTheme="minorHAnsi" w:cstheme="minorHAnsi"/>
                <w:bCs/>
                <w:sz w:val="18"/>
                <w:szCs w:val="18"/>
              </w:rPr>
              <w:t>C</w:t>
            </w:r>
          </w:p>
        </w:tc>
        <w:tc>
          <w:tcPr>
            <w:tcW w:w="6664" w:type="dxa"/>
            <w:shd w:val="clear" w:color="auto" w:fill="FFFFCC"/>
            <w:vAlign w:val="center"/>
          </w:tcPr>
          <w:p w14:paraId="3443B4F8" w14:textId="7BC440F7" w:rsidR="00EB637F" w:rsidRPr="00502ADA" w:rsidRDefault="00EB637F" w:rsidP="006E2B31">
            <w:pPr>
              <w:spacing w:before="40" w:after="40"/>
              <w:rPr>
                <w:rFonts w:asciiTheme="minorHAnsi" w:eastAsia="Calibri" w:hAnsiTheme="minorHAnsi" w:cstheme="minorHAnsi"/>
                <w:sz w:val="18"/>
                <w:szCs w:val="18"/>
                <w:lang w:val="es-ES_tradnl"/>
              </w:rPr>
            </w:pPr>
            <w:r w:rsidRPr="00502ADA">
              <w:rPr>
                <w:rFonts w:asciiTheme="minorHAnsi" w:hAnsiTheme="minorHAnsi" w:cstheme="minorHAnsi"/>
                <w:sz w:val="18"/>
                <w:szCs w:val="18"/>
              </w:rPr>
              <w:t xml:space="preserve">Se han contabilizado todos los </w:t>
            </w:r>
            <w:r>
              <w:rPr>
                <w:rFonts w:asciiTheme="minorHAnsi" w:hAnsiTheme="minorHAnsi" w:cstheme="minorHAnsi"/>
                <w:sz w:val="18"/>
                <w:szCs w:val="18"/>
              </w:rPr>
              <w:t xml:space="preserve">saldos de deudores pendientes de cobro </w:t>
            </w:r>
            <w:r w:rsidRPr="00502ADA">
              <w:rPr>
                <w:rFonts w:asciiTheme="minorHAnsi" w:hAnsiTheme="minorHAnsi" w:cstheme="minorHAnsi"/>
                <w:sz w:val="18"/>
                <w:szCs w:val="18"/>
              </w:rPr>
              <w:t xml:space="preserve">que </w:t>
            </w:r>
            <w:r>
              <w:rPr>
                <w:rFonts w:asciiTheme="minorHAnsi" w:hAnsiTheme="minorHAnsi" w:cstheme="minorHAnsi"/>
                <w:sz w:val="18"/>
                <w:szCs w:val="18"/>
              </w:rPr>
              <w:t xml:space="preserve">debían </w:t>
            </w:r>
            <w:r w:rsidRPr="00502ADA">
              <w:rPr>
                <w:rFonts w:asciiTheme="minorHAnsi" w:hAnsiTheme="minorHAnsi" w:cstheme="minorHAnsi"/>
                <w:sz w:val="18"/>
                <w:szCs w:val="18"/>
              </w:rPr>
              <w:t>registrarse y se ha incluido toda la información a revelar relacionada que se tenía que incluir en los estados financieros.</w:t>
            </w:r>
          </w:p>
        </w:tc>
      </w:tr>
      <w:tr w:rsidR="00EB637F" w:rsidRPr="00890046" w14:paraId="160739B7" w14:textId="77777777" w:rsidTr="00EB637F">
        <w:trPr>
          <w:jc w:val="center"/>
        </w:trPr>
        <w:tc>
          <w:tcPr>
            <w:tcW w:w="1960" w:type="dxa"/>
            <w:shd w:val="clear" w:color="auto" w:fill="FFFFCC"/>
            <w:vAlign w:val="center"/>
          </w:tcPr>
          <w:p w14:paraId="754BB2F2" w14:textId="77777777" w:rsidR="00EB637F" w:rsidRPr="00816FB3" w:rsidRDefault="00EB637F" w:rsidP="006E2B31">
            <w:pPr>
              <w:spacing w:before="40" w:after="40"/>
              <w:ind w:right="-108"/>
              <w:rPr>
                <w:rFonts w:asciiTheme="minorHAnsi" w:eastAsia="Calibri" w:hAnsiTheme="minorHAnsi" w:cstheme="minorHAnsi"/>
                <w:bCs/>
                <w:sz w:val="20"/>
                <w:lang w:val="es-ES_tradnl"/>
              </w:rPr>
            </w:pPr>
            <w:r w:rsidRPr="00816FB3">
              <w:rPr>
                <w:rFonts w:asciiTheme="minorHAnsi" w:eastAsia="Calibri" w:hAnsiTheme="minorHAnsi" w:cstheme="minorHAnsi"/>
                <w:bCs/>
                <w:sz w:val="20"/>
                <w:lang w:val="es-ES_tradnl"/>
              </w:rPr>
              <w:t>Exactitud, valoración e imputación</w:t>
            </w:r>
          </w:p>
        </w:tc>
        <w:tc>
          <w:tcPr>
            <w:tcW w:w="425" w:type="dxa"/>
            <w:shd w:val="clear" w:color="auto" w:fill="FFFFCC"/>
            <w:vAlign w:val="center"/>
          </w:tcPr>
          <w:p w14:paraId="75D6F080" w14:textId="0E40E235" w:rsidR="00EB637F" w:rsidRPr="00816FB3" w:rsidRDefault="00EB637F" w:rsidP="00CD3706">
            <w:pPr>
              <w:spacing w:before="40" w:after="40"/>
              <w:ind w:left="-111" w:right="-107"/>
              <w:jc w:val="center"/>
              <w:rPr>
                <w:rFonts w:asciiTheme="minorHAnsi" w:hAnsiTheme="minorHAnsi" w:cstheme="minorHAnsi"/>
                <w:bCs/>
                <w:sz w:val="18"/>
                <w:szCs w:val="18"/>
              </w:rPr>
            </w:pPr>
            <w:r w:rsidRPr="00816FB3">
              <w:rPr>
                <w:rFonts w:asciiTheme="minorHAnsi" w:hAnsiTheme="minorHAnsi" w:cstheme="minorHAnsi"/>
                <w:bCs/>
                <w:sz w:val="18"/>
                <w:szCs w:val="18"/>
              </w:rPr>
              <w:t>E</w:t>
            </w:r>
          </w:p>
        </w:tc>
        <w:tc>
          <w:tcPr>
            <w:tcW w:w="6664" w:type="dxa"/>
            <w:shd w:val="clear" w:color="auto" w:fill="FFFFCC"/>
            <w:vAlign w:val="center"/>
          </w:tcPr>
          <w:p w14:paraId="741CF59B" w14:textId="4A9CA0F0" w:rsidR="00EB637F" w:rsidRPr="00502ADA" w:rsidRDefault="00EB637F" w:rsidP="006E2B31">
            <w:pPr>
              <w:spacing w:before="40" w:after="40"/>
              <w:ind w:right="-63"/>
              <w:rPr>
                <w:rFonts w:asciiTheme="minorHAnsi" w:eastAsia="Calibri" w:hAnsiTheme="minorHAnsi" w:cstheme="minorHAnsi"/>
                <w:sz w:val="18"/>
                <w:szCs w:val="18"/>
                <w:lang w:val="es-ES_tradnl"/>
              </w:rPr>
            </w:pPr>
            <w:r w:rsidRPr="00502ADA">
              <w:rPr>
                <w:rFonts w:asciiTheme="minorHAnsi" w:hAnsiTheme="minorHAnsi" w:cstheme="minorHAnsi"/>
                <w:sz w:val="18"/>
                <w:szCs w:val="18"/>
              </w:rPr>
              <w:t xml:space="preserve">Los </w:t>
            </w:r>
            <w:r>
              <w:rPr>
                <w:rFonts w:asciiTheme="minorHAnsi" w:hAnsiTheme="minorHAnsi" w:cstheme="minorHAnsi"/>
                <w:sz w:val="18"/>
                <w:szCs w:val="18"/>
              </w:rPr>
              <w:t>derechos</w:t>
            </w:r>
            <w:r w:rsidRPr="00502ADA">
              <w:rPr>
                <w:rFonts w:asciiTheme="minorHAnsi" w:hAnsiTheme="minorHAnsi" w:cstheme="minorHAnsi"/>
                <w:sz w:val="18"/>
                <w:szCs w:val="18"/>
              </w:rPr>
              <w:t xml:space="preserve"> figuran en los estados financieros por los importes adecuados </w:t>
            </w:r>
            <w:r>
              <w:rPr>
                <w:rFonts w:asciiTheme="minorHAnsi" w:hAnsiTheme="minorHAnsi" w:cstheme="minorHAnsi"/>
                <w:sz w:val="18"/>
                <w:szCs w:val="18"/>
              </w:rPr>
              <w:t xml:space="preserve">y las provisiones por morosos/incobrables son adecuadas. </w:t>
            </w:r>
            <w:r>
              <w:rPr>
                <w:rFonts w:asciiTheme="minorHAnsi" w:hAnsiTheme="minorHAnsi" w:cstheme="minorHAnsi"/>
                <w:sz w:val="18"/>
                <w:szCs w:val="18"/>
              </w:rPr>
              <w:br/>
              <w:t>L</w:t>
            </w:r>
            <w:r w:rsidRPr="00502ADA">
              <w:rPr>
                <w:rFonts w:asciiTheme="minorHAnsi" w:hAnsiTheme="minorHAnsi" w:cstheme="minorHAnsi"/>
                <w:sz w:val="18"/>
                <w:szCs w:val="18"/>
              </w:rPr>
              <w:t>a correspondiente información a revelar ha sido adecuadamente medida y descrita.</w:t>
            </w:r>
          </w:p>
        </w:tc>
      </w:tr>
      <w:tr w:rsidR="00EB637F" w:rsidRPr="00890046" w14:paraId="6345B8FE" w14:textId="77777777" w:rsidTr="00EB637F">
        <w:trPr>
          <w:jc w:val="center"/>
        </w:trPr>
        <w:tc>
          <w:tcPr>
            <w:tcW w:w="1960" w:type="dxa"/>
            <w:shd w:val="clear" w:color="auto" w:fill="FFFFCC"/>
            <w:vAlign w:val="center"/>
          </w:tcPr>
          <w:p w14:paraId="1797F03A" w14:textId="77777777" w:rsidR="00EB637F" w:rsidRPr="00816FB3" w:rsidRDefault="00EB637F" w:rsidP="006E2B31">
            <w:pPr>
              <w:spacing w:before="40" w:after="40"/>
              <w:ind w:right="-108"/>
              <w:rPr>
                <w:rFonts w:asciiTheme="minorHAnsi" w:eastAsia="Calibri" w:hAnsiTheme="minorHAnsi" w:cstheme="minorHAnsi"/>
                <w:bCs/>
                <w:sz w:val="20"/>
                <w:lang w:val="es-ES_tradnl"/>
              </w:rPr>
            </w:pPr>
            <w:r w:rsidRPr="00816FB3">
              <w:rPr>
                <w:rFonts w:asciiTheme="minorHAnsi" w:hAnsiTheme="minorHAnsi" w:cstheme="minorHAnsi"/>
                <w:bCs/>
                <w:sz w:val="20"/>
              </w:rPr>
              <w:t>Clasificación</w:t>
            </w:r>
          </w:p>
        </w:tc>
        <w:tc>
          <w:tcPr>
            <w:tcW w:w="425" w:type="dxa"/>
            <w:shd w:val="clear" w:color="auto" w:fill="FFFFCC"/>
            <w:vAlign w:val="center"/>
          </w:tcPr>
          <w:p w14:paraId="5C096CDE" w14:textId="5127EEFC" w:rsidR="00EB637F" w:rsidRPr="00816FB3" w:rsidRDefault="00EB637F" w:rsidP="00CD3706">
            <w:pPr>
              <w:spacing w:before="40" w:after="40"/>
              <w:ind w:left="-111" w:right="-107"/>
              <w:jc w:val="center"/>
              <w:rPr>
                <w:rFonts w:asciiTheme="minorHAnsi" w:hAnsiTheme="minorHAnsi" w:cstheme="minorHAnsi"/>
                <w:bCs/>
                <w:sz w:val="18"/>
                <w:szCs w:val="18"/>
              </w:rPr>
            </w:pPr>
            <w:r w:rsidRPr="00816FB3">
              <w:rPr>
                <w:rFonts w:asciiTheme="minorHAnsi" w:hAnsiTheme="minorHAnsi" w:cstheme="minorHAnsi"/>
                <w:bCs/>
                <w:sz w:val="18"/>
                <w:szCs w:val="18"/>
              </w:rPr>
              <w:t>Cl</w:t>
            </w:r>
          </w:p>
        </w:tc>
        <w:tc>
          <w:tcPr>
            <w:tcW w:w="6664" w:type="dxa"/>
            <w:shd w:val="clear" w:color="auto" w:fill="FFFFCC"/>
            <w:vAlign w:val="center"/>
          </w:tcPr>
          <w:p w14:paraId="3AE7A22F" w14:textId="755F172F" w:rsidR="00EB637F" w:rsidRPr="00502ADA" w:rsidRDefault="00EB637F" w:rsidP="006E2B31">
            <w:pPr>
              <w:spacing w:before="40" w:after="40"/>
              <w:rPr>
                <w:rFonts w:asciiTheme="minorHAnsi" w:eastAsia="Calibri" w:hAnsiTheme="minorHAnsi" w:cstheme="minorHAnsi"/>
                <w:sz w:val="18"/>
                <w:szCs w:val="18"/>
                <w:lang w:val="es-ES_tradnl"/>
              </w:rPr>
            </w:pPr>
            <w:r w:rsidRPr="00502ADA">
              <w:rPr>
                <w:rFonts w:asciiTheme="minorHAnsi" w:hAnsiTheme="minorHAnsi" w:cstheme="minorHAnsi"/>
                <w:sz w:val="18"/>
                <w:szCs w:val="18"/>
              </w:rPr>
              <w:t xml:space="preserve">Los </w:t>
            </w:r>
            <w:r>
              <w:rPr>
                <w:rFonts w:asciiTheme="minorHAnsi" w:hAnsiTheme="minorHAnsi" w:cstheme="minorHAnsi"/>
                <w:sz w:val="18"/>
                <w:szCs w:val="18"/>
              </w:rPr>
              <w:t>derechos</w:t>
            </w:r>
            <w:r w:rsidRPr="00502ADA">
              <w:rPr>
                <w:rFonts w:asciiTheme="minorHAnsi" w:hAnsiTheme="minorHAnsi" w:cstheme="minorHAnsi"/>
                <w:sz w:val="18"/>
                <w:szCs w:val="18"/>
              </w:rPr>
              <w:t xml:space="preserve"> </w:t>
            </w:r>
            <w:r>
              <w:rPr>
                <w:rFonts w:asciiTheme="minorHAnsi" w:hAnsiTheme="minorHAnsi" w:cstheme="minorHAnsi"/>
                <w:sz w:val="18"/>
                <w:szCs w:val="18"/>
              </w:rPr>
              <w:t xml:space="preserve">pendientes de cobro </w:t>
            </w:r>
            <w:r w:rsidRPr="00502ADA">
              <w:rPr>
                <w:rFonts w:asciiTheme="minorHAnsi" w:hAnsiTheme="minorHAnsi" w:cstheme="minorHAnsi"/>
                <w:sz w:val="18"/>
                <w:szCs w:val="18"/>
              </w:rPr>
              <w:t>se han contabilizado en las cuentas apropiadas.</w:t>
            </w:r>
          </w:p>
        </w:tc>
      </w:tr>
      <w:tr w:rsidR="00EB637F" w:rsidRPr="00890046" w14:paraId="72B2DB95" w14:textId="77777777" w:rsidTr="00EB637F">
        <w:trPr>
          <w:jc w:val="center"/>
        </w:trPr>
        <w:tc>
          <w:tcPr>
            <w:tcW w:w="1960" w:type="dxa"/>
            <w:shd w:val="clear" w:color="auto" w:fill="FFFFCC"/>
            <w:vAlign w:val="center"/>
          </w:tcPr>
          <w:p w14:paraId="4065873D" w14:textId="77777777" w:rsidR="00EB637F" w:rsidRPr="00816FB3" w:rsidRDefault="00EB637F" w:rsidP="006E2B31">
            <w:pPr>
              <w:spacing w:before="40" w:after="40"/>
              <w:ind w:right="-108"/>
              <w:rPr>
                <w:rFonts w:asciiTheme="minorHAnsi" w:eastAsia="Calibri" w:hAnsiTheme="minorHAnsi" w:cstheme="minorHAnsi"/>
                <w:bCs/>
                <w:sz w:val="20"/>
                <w:lang w:val="es-ES_tradnl"/>
              </w:rPr>
            </w:pPr>
            <w:r w:rsidRPr="00816FB3">
              <w:rPr>
                <w:rFonts w:asciiTheme="minorHAnsi" w:hAnsiTheme="minorHAnsi" w:cstheme="minorHAnsi"/>
                <w:bCs/>
                <w:sz w:val="20"/>
              </w:rPr>
              <w:t>Presentación</w:t>
            </w:r>
          </w:p>
        </w:tc>
        <w:tc>
          <w:tcPr>
            <w:tcW w:w="425" w:type="dxa"/>
            <w:shd w:val="clear" w:color="auto" w:fill="FFFFCC"/>
            <w:vAlign w:val="center"/>
          </w:tcPr>
          <w:p w14:paraId="6B237813" w14:textId="46963AAC" w:rsidR="00EB637F" w:rsidRPr="00816FB3" w:rsidRDefault="00EB637F" w:rsidP="00CD3706">
            <w:pPr>
              <w:spacing w:before="40" w:after="40"/>
              <w:ind w:left="-111" w:right="-107"/>
              <w:jc w:val="center"/>
              <w:rPr>
                <w:rFonts w:asciiTheme="minorHAnsi" w:hAnsiTheme="minorHAnsi" w:cstheme="minorHAnsi"/>
                <w:bCs/>
                <w:sz w:val="18"/>
                <w:szCs w:val="18"/>
              </w:rPr>
            </w:pPr>
            <w:r w:rsidRPr="00816FB3">
              <w:rPr>
                <w:rFonts w:asciiTheme="minorHAnsi" w:hAnsiTheme="minorHAnsi" w:cstheme="minorHAnsi"/>
                <w:bCs/>
                <w:sz w:val="18"/>
                <w:szCs w:val="18"/>
              </w:rPr>
              <w:t>P</w:t>
            </w:r>
          </w:p>
        </w:tc>
        <w:tc>
          <w:tcPr>
            <w:tcW w:w="6664" w:type="dxa"/>
            <w:shd w:val="clear" w:color="auto" w:fill="FFFFCC"/>
            <w:vAlign w:val="center"/>
          </w:tcPr>
          <w:p w14:paraId="12020628" w14:textId="2B4AAEDF" w:rsidR="00EB637F" w:rsidRPr="00502ADA" w:rsidRDefault="00EB637F" w:rsidP="006E2B31">
            <w:pPr>
              <w:spacing w:before="40" w:after="40"/>
              <w:ind w:right="-133"/>
              <w:rPr>
                <w:rFonts w:asciiTheme="minorHAnsi" w:eastAsia="Calibri" w:hAnsiTheme="minorHAnsi" w:cstheme="minorHAnsi"/>
                <w:sz w:val="18"/>
                <w:szCs w:val="18"/>
                <w:lang w:val="es-ES_tradnl"/>
              </w:rPr>
            </w:pPr>
            <w:r w:rsidRPr="00502ADA">
              <w:rPr>
                <w:rFonts w:asciiTheme="minorHAnsi" w:hAnsiTheme="minorHAnsi" w:cstheme="minorHAnsi"/>
                <w:sz w:val="18"/>
                <w:szCs w:val="18"/>
              </w:rPr>
              <w:t xml:space="preserve">Los </w:t>
            </w:r>
            <w:r>
              <w:rPr>
                <w:rFonts w:asciiTheme="minorHAnsi" w:hAnsiTheme="minorHAnsi" w:cstheme="minorHAnsi"/>
                <w:sz w:val="18"/>
                <w:szCs w:val="18"/>
              </w:rPr>
              <w:t>derechos</w:t>
            </w:r>
            <w:r w:rsidRPr="00502ADA">
              <w:rPr>
                <w:rFonts w:asciiTheme="minorHAnsi" w:hAnsiTheme="minorHAnsi" w:cstheme="minorHAnsi"/>
                <w:sz w:val="18"/>
                <w:szCs w:val="18"/>
              </w:rPr>
              <w:t xml:space="preserve"> </w:t>
            </w:r>
            <w:r>
              <w:rPr>
                <w:rFonts w:asciiTheme="minorHAnsi" w:hAnsiTheme="minorHAnsi" w:cstheme="minorHAnsi"/>
                <w:sz w:val="18"/>
                <w:szCs w:val="18"/>
              </w:rPr>
              <w:t xml:space="preserve">pendientes de cobro </w:t>
            </w:r>
            <w:r w:rsidRPr="00502ADA">
              <w:rPr>
                <w:rFonts w:asciiTheme="minorHAnsi" w:hAnsiTheme="minorHAnsi" w:cstheme="minorHAnsi"/>
                <w:sz w:val="18"/>
                <w:szCs w:val="18"/>
              </w:rPr>
              <w:t>han sido adecuadamente agregados o desagregados y están descritos con claridad y la correspondiente información a revelar es pertinente y comprensible en el contexto de los requerimientos del marco de información financiera aplicable.</w:t>
            </w:r>
          </w:p>
        </w:tc>
      </w:tr>
    </w:tbl>
    <w:p w14:paraId="0338967A" w14:textId="77777777" w:rsidR="00681E8D" w:rsidRDefault="00681E8D" w:rsidP="00681E8D">
      <w:pPr>
        <w:tabs>
          <w:tab w:val="left" w:pos="540"/>
        </w:tabs>
        <w:spacing w:before="120" w:after="60"/>
        <w:jc w:val="both"/>
        <w:rPr>
          <w:rFonts w:asciiTheme="minorHAnsi" w:hAnsiTheme="minorHAnsi" w:cstheme="minorHAnsi"/>
          <w:sz w:val="20"/>
          <w:szCs w:val="20"/>
        </w:rPr>
      </w:pPr>
      <w:r>
        <w:rPr>
          <w:rFonts w:asciiTheme="minorHAnsi" w:hAnsiTheme="minorHAnsi" w:cstheme="minorHAnsi"/>
          <w:sz w:val="20"/>
          <w:szCs w:val="20"/>
        </w:rPr>
        <w:t xml:space="preserve">Desde el punto de vista del control interno, con carácter general, verificaremos si los </w:t>
      </w:r>
      <w:r w:rsidRPr="009749BE">
        <w:rPr>
          <w:rFonts w:asciiTheme="minorHAnsi" w:hAnsiTheme="minorHAnsi" w:cstheme="minorHAnsi"/>
          <w:sz w:val="20"/>
          <w:szCs w:val="20"/>
        </w:rPr>
        <w:t xml:space="preserve">procedimientos administrativos y las normas de control interno definidos por la dirección son adecuados para asegurar un control efectivo y </w:t>
      </w:r>
      <w:r>
        <w:rPr>
          <w:rFonts w:asciiTheme="minorHAnsi" w:hAnsiTheme="minorHAnsi" w:cstheme="minorHAnsi"/>
          <w:sz w:val="20"/>
          <w:szCs w:val="20"/>
        </w:rPr>
        <w:t xml:space="preserve">si </w:t>
      </w:r>
      <w:r w:rsidRPr="009749BE">
        <w:rPr>
          <w:rFonts w:asciiTheme="minorHAnsi" w:hAnsiTheme="minorHAnsi" w:cstheme="minorHAnsi"/>
          <w:sz w:val="20"/>
          <w:szCs w:val="20"/>
        </w:rPr>
        <w:t>han funcionado adecuadamente en el periodo auditado.</w:t>
      </w:r>
    </w:p>
    <w:p w14:paraId="754E47DB" w14:textId="34693605" w:rsidR="006C6A95" w:rsidRPr="000002D3" w:rsidRDefault="006C6A95" w:rsidP="000002D3">
      <w:pPr>
        <w:pStyle w:val="Textonotapie"/>
        <w:tabs>
          <w:tab w:val="left" w:pos="540"/>
        </w:tabs>
        <w:spacing w:before="120"/>
        <w:jc w:val="both"/>
        <w:rPr>
          <w:rFonts w:asciiTheme="minorHAnsi" w:hAnsiTheme="minorHAnsi" w:cstheme="minorHAnsi"/>
        </w:rPr>
      </w:pPr>
      <w:r w:rsidRPr="001F4019">
        <w:rPr>
          <w:rFonts w:asciiTheme="minorHAnsi" w:hAnsiTheme="minorHAnsi" w:cstheme="minorHAnsi"/>
        </w:rPr>
        <w:t xml:space="preserve">La </w:t>
      </w:r>
      <w:r w:rsidRPr="00B60D15">
        <w:rPr>
          <w:rFonts w:asciiTheme="minorHAnsi" w:hAnsiTheme="minorHAnsi" w:cstheme="minorHAnsi"/>
          <w:b/>
          <w:bCs/>
        </w:rPr>
        <w:t>conclusión global de auditoría</w:t>
      </w:r>
      <w:r w:rsidRPr="001F4019">
        <w:rPr>
          <w:rFonts w:asciiTheme="minorHAnsi" w:hAnsiTheme="minorHAnsi" w:cstheme="minorHAnsi"/>
        </w:rPr>
        <w:t xml:space="preserve"> del área debe ser inequívoca</w:t>
      </w:r>
      <w:r>
        <w:rPr>
          <w:rFonts w:asciiTheme="minorHAnsi" w:hAnsiTheme="minorHAnsi" w:cstheme="minorHAnsi"/>
        </w:rPr>
        <w:t xml:space="preserve"> y</w:t>
      </w:r>
      <w:r w:rsidRPr="001F4019">
        <w:rPr>
          <w:rFonts w:asciiTheme="minorHAnsi" w:hAnsiTheme="minorHAnsi" w:cstheme="minorHAnsi"/>
        </w:rPr>
        <w:t xml:space="preserve"> debe expresar la opinión profesional (basada en la evidencia </w:t>
      </w:r>
      <w:r w:rsidR="00EB637F">
        <w:rPr>
          <w:rFonts w:asciiTheme="minorHAnsi" w:hAnsiTheme="minorHAnsi" w:cstheme="minorHAnsi"/>
        </w:rPr>
        <w:t xml:space="preserve">suficiente y adecuada </w:t>
      </w:r>
      <w:r w:rsidRPr="001F4019">
        <w:rPr>
          <w:rFonts w:asciiTheme="minorHAnsi" w:hAnsiTheme="minorHAnsi" w:cstheme="minorHAnsi"/>
        </w:rPr>
        <w:t xml:space="preserve">obtenida tras todas las pruebas de auditoría realizadas) sobre si la cifra de </w:t>
      </w:r>
      <w:r>
        <w:rPr>
          <w:rFonts w:asciiTheme="minorHAnsi" w:hAnsiTheme="minorHAnsi" w:cstheme="minorHAnsi"/>
        </w:rPr>
        <w:t xml:space="preserve">ingresos </w:t>
      </w:r>
      <w:r w:rsidR="00873B8A">
        <w:rPr>
          <w:rFonts w:asciiTheme="minorHAnsi" w:hAnsiTheme="minorHAnsi" w:cstheme="minorHAnsi"/>
        </w:rPr>
        <w:t xml:space="preserve">tributarios </w:t>
      </w:r>
      <w:r>
        <w:rPr>
          <w:rFonts w:asciiTheme="minorHAnsi" w:hAnsiTheme="minorHAnsi" w:cstheme="minorHAnsi"/>
        </w:rPr>
        <w:t xml:space="preserve">y otras revelaciones relacionadas </w:t>
      </w:r>
      <w:r w:rsidRPr="001F4019">
        <w:rPr>
          <w:rFonts w:asciiTheme="minorHAnsi" w:hAnsiTheme="minorHAnsi" w:cstheme="minorHAnsi"/>
        </w:rPr>
        <w:t xml:space="preserve">que reflejan las cuentas anuales es </w:t>
      </w:r>
      <w:r w:rsidR="00347933">
        <w:rPr>
          <w:rFonts w:asciiTheme="minorHAnsi" w:hAnsiTheme="minorHAnsi" w:cstheme="minorHAnsi"/>
        </w:rPr>
        <w:t>completa, exacta</w:t>
      </w:r>
      <w:r w:rsidR="008E5D72">
        <w:rPr>
          <w:rFonts w:asciiTheme="minorHAnsi" w:hAnsiTheme="minorHAnsi" w:cstheme="minorHAnsi"/>
        </w:rPr>
        <w:t>, está adecuadamente contabilizada</w:t>
      </w:r>
      <w:r w:rsidRPr="001F4019">
        <w:rPr>
          <w:rFonts w:asciiTheme="minorHAnsi" w:hAnsiTheme="minorHAnsi" w:cstheme="minorHAnsi"/>
        </w:rPr>
        <w:t xml:space="preserve"> y si la gestión ha sido conforme con la normativa. </w:t>
      </w:r>
    </w:p>
    <w:p w14:paraId="7095CD80" w14:textId="77777777" w:rsidR="004C5BB9" w:rsidRDefault="004C5BB9">
      <w:pPr>
        <w:rPr>
          <w:rFonts w:asciiTheme="minorHAnsi" w:hAnsiTheme="minorHAnsi" w:cs="Arial"/>
          <w:b/>
          <w:sz w:val="22"/>
          <w:szCs w:val="20"/>
        </w:rPr>
      </w:pPr>
      <w:r>
        <w:rPr>
          <w:rFonts w:asciiTheme="minorHAnsi" w:hAnsiTheme="minorHAnsi" w:cs="Arial"/>
          <w:b/>
          <w:sz w:val="22"/>
          <w:szCs w:val="20"/>
        </w:rPr>
        <w:br w:type="page"/>
      </w:r>
    </w:p>
    <w:p w14:paraId="7BD05687" w14:textId="4652C67F" w:rsidR="002D7753" w:rsidRPr="00E611C9" w:rsidRDefault="00A21D35" w:rsidP="00512092">
      <w:pPr>
        <w:pStyle w:val="Prrafodelista"/>
        <w:keepNext/>
        <w:shd w:val="clear" w:color="auto" w:fill="DAEEF3" w:themeFill="accent5" w:themeFillTint="33"/>
        <w:spacing w:before="240"/>
        <w:ind w:left="425" w:hanging="425"/>
        <w:jc w:val="both"/>
        <w:rPr>
          <w:rFonts w:asciiTheme="minorHAnsi" w:hAnsiTheme="minorHAnsi" w:cs="Arial"/>
          <w:b/>
          <w:sz w:val="22"/>
          <w:szCs w:val="20"/>
        </w:rPr>
      </w:pPr>
      <w:r w:rsidRPr="00E611C9">
        <w:rPr>
          <w:rFonts w:asciiTheme="minorHAnsi" w:hAnsiTheme="minorHAnsi" w:cs="Arial"/>
          <w:b/>
          <w:sz w:val="22"/>
          <w:szCs w:val="20"/>
        </w:rPr>
        <w:lastRenderedPageBreak/>
        <w:t>5</w:t>
      </w:r>
      <w:r w:rsidR="002D7753" w:rsidRPr="00E611C9">
        <w:rPr>
          <w:rFonts w:asciiTheme="minorHAnsi" w:hAnsiTheme="minorHAnsi" w:cs="Arial"/>
          <w:b/>
          <w:sz w:val="22"/>
          <w:szCs w:val="20"/>
        </w:rPr>
        <w:t>.</w:t>
      </w:r>
      <w:r w:rsidR="002D7753" w:rsidRPr="00E611C9">
        <w:rPr>
          <w:rFonts w:asciiTheme="minorHAnsi" w:hAnsiTheme="minorHAnsi" w:cs="Arial"/>
          <w:b/>
          <w:sz w:val="22"/>
          <w:szCs w:val="20"/>
        </w:rPr>
        <w:tab/>
      </w:r>
      <w:r w:rsidR="0059225A" w:rsidRPr="00E611C9">
        <w:rPr>
          <w:rFonts w:asciiTheme="minorHAnsi" w:hAnsiTheme="minorHAnsi" w:cs="Arial"/>
          <w:b/>
          <w:sz w:val="22"/>
          <w:szCs w:val="20"/>
        </w:rPr>
        <w:t>Obtención de c</w:t>
      </w:r>
      <w:r w:rsidR="009B01A1" w:rsidRPr="00E611C9">
        <w:rPr>
          <w:rFonts w:asciiTheme="minorHAnsi" w:hAnsiTheme="minorHAnsi" w:cs="Arial"/>
          <w:b/>
          <w:sz w:val="22"/>
          <w:szCs w:val="20"/>
        </w:rPr>
        <w:t>onocimiento</w:t>
      </w:r>
      <w:r w:rsidR="002D7753" w:rsidRPr="00E611C9">
        <w:rPr>
          <w:rFonts w:asciiTheme="minorHAnsi" w:hAnsiTheme="minorHAnsi" w:cs="Arial"/>
          <w:b/>
          <w:sz w:val="22"/>
          <w:szCs w:val="20"/>
        </w:rPr>
        <w:t xml:space="preserve"> </w:t>
      </w:r>
      <w:r w:rsidR="0059225A" w:rsidRPr="00E611C9">
        <w:rPr>
          <w:rFonts w:asciiTheme="minorHAnsi" w:hAnsiTheme="minorHAnsi" w:cs="Arial"/>
          <w:b/>
          <w:sz w:val="22"/>
          <w:szCs w:val="20"/>
        </w:rPr>
        <w:t>del proceso</w:t>
      </w:r>
      <w:r w:rsidR="002D7753" w:rsidRPr="00E611C9">
        <w:rPr>
          <w:rFonts w:asciiTheme="minorHAnsi" w:hAnsiTheme="minorHAnsi" w:cs="Arial"/>
          <w:b/>
          <w:sz w:val="22"/>
          <w:szCs w:val="20"/>
        </w:rPr>
        <w:t xml:space="preserve"> de gestión </w:t>
      </w:r>
      <w:r w:rsidR="0060212F">
        <w:rPr>
          <w:rFonts w:asciiTheme="minorHAnsi" w:hAnsiTheme="minorHAnsi" w:cs="Arial"/>
          <w:b/>
          <w:sz w:val="22"/>
          <w:szCs w:val="20"/>
        </w:rPr>
        <w:t xml:space="preserve">tributaria </w:t>
      </w:r>
      <w:r w:rsidR="00AE31D0">
        <w:rPr>
          <w:rFonts w:asciiTheme="minorHAnsi" w:hAnsiTheme="minorHAnsi" w:cs="Arial"/>
          <w:b/>
          <w:sz w:val="22"/>
          <w:szCs w:val="20"/>
        </w:rPr>
        <w:t>y de la aplicación TI que l</w:t>
      </w:r>
      <w:r w:rsidR="0060212F">
        <w:rPr>
          <w:rFonts w:asciiTheme="minorHAnsi" w:hAnsiTheme="minorHAnsi" w:cs="Arial"/>
          <w:b/>
          <w:sz w:val="22"/>
          <w:szCs w:val="20"/>
        </w:rPr>
        <w:t>o</w:t>
      </w:r>
      <w:r w:rsidR="00AE31D0">
        <w:rPr>
          <w:rFonts w:asciiTheme="minorHAnsi" w:hAnsiTheme="minorHAnsi" w:cs="Arial"/>
          <w:b/>
          <w:sz w:val="22"/>
          <w:szCs w:val="20"/>
        </w:rPr>
        <w:t xml:space="preserve"> soporta</w:t>
      </w:r>
    </w:p>
    <w:p w14:paraId="72D3FF7E" w14:textId="67E1D552" w:rsidR="00196AE2" w:rsidRPr="0017227D" w:rsidRDefault="00196AE2" w:rsidP="00196AE2">
      <w:pPr>
        <w:pStyle w:val="Textonotapie"/>
        <w:tabs>
          <w:tab w:val="left" w:pos="540"/>
        </w:tabs>
        <w:spacing w:before="60" w:after="60"/>
        <w:jc w:val="both"/>
        <w:rPr>
          <w:rFonts w:asciiTheme="minorHAnsi" w:hAnsiTheme="minorHAnsi" w:cstheme="minorHAnsi"/>
        </w:rPr>
      </w:pPr>
      <w:r w:rsidRPr="0017227D">
        <w:rPr>
          <w:rFonts w:asciiTheme="minorHAnsi" w:hAnsiTheme="minorHAnsi" w:cstheme="minorHAnsi"/>
        </w:rPr>
        <w:t xml:space="preserve">Para poder diseñar pruebas de auditoría eficaces, que permitan alcanzar el objetivo pretendido al auditar </w:t>
      </w:r>
      <w:r w:rsidR="00BA674C">
        <w:rPr>
          <w:rFonts w:asciiTheme="minorHAnsi" w:hAnsiTheme="minorHAnsi" w:cstheme="minorHAnsi"/>
        </w:rPr>
        <w:t>los ingresos tributarios</w:t>
      </w:r>
      <w:r w:rsidRPr="0017227D">
        <w:rPr>
          <w:rFonts w:asciiTheme="minorHAnsi" w:hAnsiTheme="minorHAnsi" w:cstheme="minorHAnsi"/>
        </w:rPr>
        <w:t xml:space="preserve">, es necesario conocer los procedimientos de gestión que tenga implantados la entidad fiscalizada. No se puede auditar algo cuyo funcionamiento se desconoce. </w:t>
      </w:r>
    </w:p>
    <w:p w14:paraId="75898F0D" w14:textId="77777777" w:rsidR="001E253E" w:rsidRDefault="0059225A" w:rsidP="00EB6390">
      <w:pPr>
        <w:pStyle w:val="Textonotapie"/>
        <w:tabs>
          <w:tab w:val="left" w:pos="540"/>
        </w:tabs>
        <w:spacing w:before="120" w:after="120"/>
        <w:jc w:val="both"/>
        <w:rPr>
          <w:rFonts w:asciiTheme="minorHAnsi" w:hAnsiTheme="minorHAnsi" w:cstheme="minorHAnsi"/>
        </w:rPr>
      </w:pPr>
      <w:r>
        <w:rPr>
          <w:rFonts w:asciiTheme="minorHAnsi" w:hAnsiTheme="minorHAnsi" w:cstheme="minorHAnsi"/>
        </w:rPr>
        <w:t>De acuerdo con el apartado 25 de la GPF-OCEX 1315R</w:t>
      </w:r>
      <w:r w:rsidR="00857750">
        <w:rPr>
          <w:rFonts w:asciiTheme="minorHAnsi" w:hAnsiTheme="minorHAnsi" w:cstheme="minorHAnsi"/>
        </w:rPr>
        <w:t xml:space="preserve"> (ver también </w:t>
      </w:r>
      <w:r w:rsidR="00857750" w:rsidRPr="00857750">
        <w:rPr>
          <w:rFonts w:asciiTheme="minorHAnsi" w:hAnsiTheme="minorHAnsi" w:cstheme="minorHAnsi"/>
        </w:rPr>
        <w:t>el a</w:t>
      </w:r>
      <w:r w:rsidR="00857750" w:rsidRPr="00857750">
        <w:rPr>
          <w:rFonts w:asciiTheme="minorHAnsi" w:hAnsiTheme="minorHAnsi" w:cs="Arial"/>
          <w:bCs/>
          <w:szCs w:val="18"/>
        </w:rPr>
        <w:t xml:space="preserve">partado </w:t>
      </w:r>
      <w:r w:rsidR="00071CC1">
        <w:rPr>
          <w:rFonts w:asciiTheme="minorHAnsi" w:hAnsiTheme="minorHAnsi" w:cs="Arial"/>
          <w:bCs/>
          <w:szCs w:val="18"/>
        </w:rPr>
        <w:t>4</w:t>
      </w:r>
      <w:r w:rsidR="00617266">
        <w:rPr>
          <w:rFonts w:asciiTheme="minorHAnsi" w:hAnsiTheme="minorHAnsi" w:cs="Arial"/>
          <w:bCs/>
          <w:szCs w:val="18"/>
        </w:rPr>
        <w:t xml:space="preserve"> y 6</w:t>
      </w:r>
      <w:r w:rsidR="00857750" w:rsidRPr="00857750">
        <w:rPr>
          <w:rFonts w:asciiTheme="minorHAnsi" w:hAnsiTheme="minorHAnsi" w:cs="Arial"/>
          <w:bCs/>
          <w:szCs w:val="18"/>
        </w:rPr>
        <w:t xml:space="preserve"> de la GPF-OCEX 5340)</w:t>
      </w:r>
      <w:r w:rsidR="00857750">
        <w:rPr>
          <w:rFonts w:asciiTheme="minorHAnsi" w:hAnsiTheme="minorHAnsi" w:cstheme="minorHAnsi"/>
        </w:rPr>
        <w:t xml:space="preserve"> </w:t>
      </w:r>
      <w:r>
        <w:rPr>
          <w:rFonts w:asciiTheme="minorHAnsi" w:hAnsiTheme="minorHAnsi" w:cstheme="minorHAnsi"/>
        </w:rPr>
        <w:t>e</w:t>
      </w:r>
      <w:r w:rsidRPr="005212A1">
        <w:rPr>
          <w:rFonts w:asciiTheme="minorHAnsi" w:hAnsiTheme="minorHAnsi" w:cstheme="minorHAnsi"/>
        </w:rPr>
        <w:t xml:space="preserve">l auditor </w:t>
      </w:r>
      <w:r>
        <w:rPr>
          <w:rFonts w:asciiTheme="minorHAnsi" w:hAnsiTheme="minorHAnsi" w:cstheme="minorHAnsi"/>
        </w:rPr>
        <w:t>debe obtener</w:t>
      </w:r>
      <w:r w:rsidRPr="005212A1">
        <w:rPr>
          <w:rFonts w:asciiTheme="minorHAnsi" w:hAnsiTheme="minorHAnsi" w:cstheme="minorHAnsi"/>
        </w:rPr>
        <w:t xml:space="preserve"> conocimiento del </w:t>
      </w:r>
      <w:r>
        <w:rPr>
          <w:rFonts w:asciiTheme="minorHAnsi" w:hAnsiTheme="minorHAnsi" w:cstheme="minorHAnsi"/>
        </w:rPr>
        <w:t>sistema de información y comunicación</w:t>
      </w:r>
      <w:r w:rsidRPr="005212A1">
        <w:rPr>
          <w:rFonts w:asciiTheme="minorHAnsi" w:hAnsiTheme="minorHAnsi" w:cstheme="minorHAnsi"/>
        </w:rPr>
        <w:t xml:space="preserve"> de la entidad que sea relevante para la preparación de los estados financieros</w:t>
      </w:r>
      <w:r>
        <w:rPr>
          <w:rFonts w:asciiTheme="minorHAnsi" w:hAnsiTheme="minorHAnsi" w:cstheme="minorHAnsi"/>
        </w:rPr>
        <w:t xml:space="preserve"> y</w:t>
      </w:r>
      <w:r w:rsidRPr="005212A1">
        <w:rPr>
          <w:rFonts w:asciiTheme="minorHAnsi" w:hAnsiTheme="minorHAnsi" w:cstheme="minorHAnsi"/>
        </w:rPr>
        <w:t xml:space="preserve"> </w:t>
      </w:r>
      <w:r w:rsidR="00160668">
        <w:rPr>
          <w:rFonts w:asciiTheme="minorHAnsi" w:hAnsiTheme="minorHAnsi" w:cstheme="minorHAnsi"/>
        </w:rPr>
        <w:t xml:space="preserve">para la gestión y contabilización de </w:t>
      </w:r>
      <w:r>
        <w:rPr>
          <w:rFonts w:asciiTheme="minorHAnsi" w:hAnsiTheme="minorHAnsi" w:cstheme="minorHAnsi"/>
        </w:rPr>
        <w:t xml:space="preserve">los ingresos tributarios en este caso. </w:t>
      </w:r>
    </w:p>
    <w:p w14:paraId="46A748C7" w14:textId="0A518C8C" w:rsidR="0059225A" w:rsidRPr="005212A1" w:rsidRDefault="0059225A" w:rsidP="00EB6390">
      <w:pPr>
        <w:pStyle w:val="Textonotapie"/>
        <w:tabs>
          <w:tab w:val="left" w:pos="540"/>
        </w:tabs>
        <w:spacing w:before="120" w:after="120"/>
        <w:jc w:val="both"/>
        <w:rPr>
          <w:rFonts w:asciiTheme="minorHAnsi" w:hAnsiTheme="minorHAnsi" w:cstheme="minorHAnsi"/>
        </w:rPr>
      </w:pPr>
      <w:r>
        <w:rPr>
          <w:rFonts w:asciiTheme="minorHAnsi" w:hAnsiTheme="minorHAnsi" w:cstheme="minorHAnsi"/>
        </w:rPr>
        <w:t>Para ello, debe aplicar</w:t>
      </w:r>
      <w:r w:rsidRPr="005212A1">
        <w:rPr>
          <w:rFonts w:asciiTheme="minorHAnsi" w:hAnsiTheme="minorHAnsi" w:cstheme="minorHAnsi"/>
        </w:rPr>
        <w:t xml:space="preserve"> procedimientos de valoración del riesgo a través del conocimiento de las actividades de procesamiento de la información de la entidad, incluidos sus datos e información, los recursos que se deben utilizar en esas actividades </w:t>
      </w:r>
      <w:r w:rsidR="00F80C96">
        <w:rPr>
          <w:rFonts w:asciiTheme="minorHAnsi" w:hAnsiTheme="minorHAnsi" w:cstheme="minorHAnsi"/>
        </w:rPr>
        <w:t>de gestión de</w:t>
      </w:r>
      <w:r w:rsidRPr="005212A1">
        <w:rPr>
          <w:rFonts w:asciiTheme="minorHAnsi" w:hAnsiTheme="minorHAnsi" w:cstheme="minorHAnsi"/>
        </w:rPr>
        <w:t xml:space="preserve"> los </w:t>
      </w:r>
      <w:r>
        <w:rPr>
          <w:rFonts w:asciiTheme="minorHAnsi" w:hAnsiTheme="minorHAnsi" w:cstheme="minorHAnsi"/>
        </w:rPr>
        <w:t>ingresos tributarios</w:t>
      </w:r>
      <w:r w:rsidR="002F616E">
        <w:rPr>
          <w:rFonts w:asciiTheme="minorHAnsi" w:hAnsiTheme="minorHAnsi" w:cstheme="minorHAnsi"/>
        </w:rPr>
        <w:t>,</w:t>
      </w:r>
      <w:r w:rsidR="003B7EB4">
        <w:rPr>
          <w:rFonts w:asciiTheme="minorHAnsi" w:hAnsiTheme="minorHAnsi" w:cstheme="minorHAnsi"/>
        </w:rPr>
        <w:t xml:space="preserve"> y obtener conocimiento sobre</w:t>
      </w:r>
      <w:r w:rsidRPr="005212A1">
        <w:rPr>
          <w:rFonts w:asciiTheme="minorHAnsi" w:hAnsiTheme="minorHAnsi" w:cstheme="minorHAnsi"/>
        </w:rPr>
        <w:t xml:space="preserve">: </w:t>
      </w:r>
    </w:p>
    <w:p w14:paraId="1A9FE4C5" w14:textId="77777777" w:rsidR="0059225A" w:rsidRPr="005212A1" w:rsidRDefault="0059225A" w:rsidP="00F80C96">
      <w:pPr>
        <w:pStyle w:val="TableParagraph"/>
        <w:numPr>
          <w:ilvl w:val="1"/>
          <w:numId w:val="22"/>
        </w:numPr>
        <w:ind w:left="426" w:hanging="283"/>
        <w:rPr>
          <w:rFonts w:asciiTheme="minorHAnsi" w:hAnsiTheme="minorHAnsi" w:cstheme="minorHAnsi"/>
          <w:sz w:val="20"/>
          <w:szCs w:val="20"/>
          <w:lang w:val="es-ES"/>
        </w:rPr>
      </w:pPr>
      <w:r w:rsidRPr="00CB6F0F">
        <w:rPr>
          <w:rFonts w:asciiTheme="minorHAnsi" w:hAnsiTheme="minorHAnsi" w:cstheme="minorHAnsi"/>
          <w:b/>
          <w:bCs/>
          <w:sz w:val="20"/>
          <w:szCs w:val="20"/>
          <w:lang w:val="es-ES"/>
        </w:rPr>
        <w:t>el modo en que la información fluye</w:t>
      </w:r>
      <w:r w:rsidRPr="005212A1">
        <w:rPr>
          <w:rFonts w:asciiTheme="minorHAnsi" w:hAnsiTheme="minorHAnsi" w:cstheme="minorHAnsi"/>
          <w:sz w:val="20"/>
          <w:szCs w:val="20"/>
          <w:lang w:val="es-ES"/>
        </w:rPr>
        <w:t xml:space="preserve"> por el </w:t>
      </w:r>
      <w:r w:rsidRPr="000622C1">
        <w:rPr>
          <w:rFonts w:asciiTheme="minorHAnsi" w:hAnsiTheme="minorHAnsi" w:cstheme="minorHAnsi"/>
          <w:sz w:val="20"/>
          <w:szCs w:val="20"/>
          <w:lang w:val="es-ES"/>
        </w:rPr>
        <w:t xml:space="preserve">sistema de información </w:t>
      </w:r>
      <w:r w:rsidRPr="005212A1">
        <w:rPr>
          <w:rFonts w:asciiTheme="minorHAnsi" w:hAnsiTheme="minorHAnsi" w:cstheme="minorHAnsi"/>
          <w:sz w:val="20"/>
          <w:szCs w:val="20"/>
          <w:lang w:val="es-ES"/>
        </w:rPr>
        <w:t>de la entidad, incluido el modo en que:</w:t>
      </w:r>
    </w:p>
    <w:p w14:paraId="03181151" w14:textId="6AF25067" w:rsidR="0059225A" w:rsidRPr="005212A1" w:rsidRDefault="0059225A" w:rsidP="006C78C4">
      <w:pPr>
        <w:pStyle w:val="TableParagraph"/>
        <w:numPr>
          <w:ilvl w:val="0"/>
          <w:numId w:val="31"/>
        </w:numPr>
        <w:ind w:left="993"/>
        <w:rPr>
          <w:rFonts w:asciiTheme="minorHAnsi" w:hAnsiTheme="minorHAnsi" w:cstheme="minorHAnsi"/>
          <w:sz w:val="20"/>
          <w:szCs w:val="20"/>
          <w:lang w:val="es-ES"/>
        </w:rPr>
      </w:pPr>
      <w:r w:rsidRPr="005212A1">
        <w:rPr>
          <w:rFonts w:asciiTheme="minorHAnsi" w:hAnsiTheme="minorHAnsi" w:cstheme="minorHAnsi"/>
          <w:sz w:val="20"/>
          <w:szCs w:val="20"/>
          <w:lang w:val="es-ES"/>
        </w:rPr>
        <w:t xml:space="preserve">las transacciones se inician y la información </w:t>
      </w:r>
      <w:r>
        <w:rPr>
          <w:rFonts w:asciiTheme="minorHAnsi" w:hAnsiTheme="minorHAnsi" w:cstheme="minorHAnsi"/>
          <w:sz w:val="20"/>
          <w:szCs w:val="20"/>
          <w:lang w:val="es-ES"/>
        </w:rPr>
        <w:t xml:space="preserve">que </w:t>
      </w:r>
      <w:r w:rsidRPr="005212A1">
        <w:rPr>
          <w:rFonts w:asciiTheme="minorHAnsi" w:hAnsiTheme="minorHAnsi" w:cstheme="minorHAnsi"/>
          <w:sz w:val="20"/>
          <w:szCs w:val="20"/>
          <w:lang w:val="es-ES"/>
        </w:rPr>
        <w:t>sobre ellas se registra, se procesa, se corrige si es necesario, se traslada al mayor y se incluye en los estados financieros; y</w:t>
      </w:r>
    </w:p>
    <w:p w14:paraId="4D5D094C" w14:textId="3646A45A" w:rsidR="0059225A" w:rsidRPr="005212A1" w:rsidRDefault="0059225A" w:rsidP="006C78C4">
      <w:pPr>
        <w:pStyle w:val="TableParagraph"/>
        <w:numPr>
          <w:ilvl w:val="0"/>
          <w:numId w:val="31"/>
        </w:numPr>
        <w:ind w:left="993"/>
        <w:rPr>
          <w:rFonts w:asciiTheme="minorHAnsi" w:hAnsiTheme="minorHAnsi" w:cstheme="minorHAnsi"/>
          <w:sz w:val="20"/>
          <w:szCs w:val="20"/>
          <w:lang w:val="es-ES"/>
        </w:rPr>
      </w:pPr>
      <w:r w:rsidRPr="005212A1">
        <w:rPr>
          <w:rFonts w:asciiTheme="minorHAnsi" w:hAnsiTheme="minorHAnsi" w:cstheme="minorHAnsi"/>
          <w:sz w:val="20"/>
          <w:szCs w:val="20"/>
          <w:lang w:val="es-ES"/>
        </w:rPr>
        <w:t xml:space="preserve">la información sobre los hechos y condiciones, distintos de las transacciones, </w:t>
      </w:r>
      <w:r>
        <w:rPr>
          <w:rFonts w:asciiTheme="minorHAnsi" w:hAnsiTheme="minorHAnsi" w:cstheme="minorHAnsi"/>
          <w:sz w:val="20"/>
          <w:szCs w:val="20"/>
          <w:lang w:val="es-ES"/>
        </w:rPr>
        <w:t xml:space="preserve">que </w:t>
      </w:r>
      <w:r w:rsidRPr="005212A1">
        <w:rPr>
          <w:rFonts w:asciiTheme="minorHAnsi" w:hAnsiTheme="minorHAnsi" w:cstheme="minorHAnsi"/>
          <w:sz w:val="20"/>
          <w:szCs w:val="20"/>
          <w:lang w:val="es-ES"/>
        </w:rPr>
        <w:t>se captura, se procesa y se revela en los estados financieros;</w:t>
      </w:r>
    </w:p>
    <w:p w14:paraId="053A7D49" w14:textId="77777777" w:rsidR="0059225A" w:rsidRPr="005212A1" w:rsidRDefault="0059225A" w:rsidP="00F80C96">
      <w:pPr>
        <w:pStyle w:val="TableParagraph"/>
        <w:numPr>
          <w:ilvl w:val="1"/>
          <w:numId w:val="22"/>
        </w:numPr>
        <w:ind w:left="426" w:right="-1" w:hanging="283"/>
        <w:rPr>
          <w:rFonts w:asciiTheme="minorHAnsi" w:hAnsiTheme="minorHAnsi" w:cstheme="minorHAnsi"/>
          <w:sz w:val="20"/>
          <w:szCs w:val="20"/>
          <w:lang w:val="es-ES"/>
        </w:rPr>
      </w:pPr>
      <w:r w:rsidRPr="00CB6F0F">
        <w:rPr>
          <w:rFonts w:asciiTheme="minorHAnsi" w:hAnsiTheme="minorHAnsi" w:cstheme="minorHAnsi"/>
          <w:b/>
          <w:bCs/>
          <w:sz w:val="20"/>
          <w:szCs w:val="20"/>
          <w:lang w:val="es-ES"/>
        </w:rPr>
        <w:t>los registros contables</w:t>
      </w:r>
      <w:r w:rsidRPr="005212A1">
        <w:rPr>
          <w:rFonts w:asciiTheme="minorHAnsi" w:hAnsiTheme="minorHAnsi" w:cstheme="minorHAnsi"/>
          <w:sz w:val="20"/>
          <w:szCs w:val="20"/>
          <w:lang w:val="es-ES"/>
        </w:rPr>
        <w:t>, cuentas específicas de los estados financieros y otros registros de soporte relacionados con los flujos de información en el sistema de información;</w:t>
      </w:r>
    </w:p>
    <w:p w14:paraId="2FE50761" w14:textId="77777777" w:rsidR="0059225A" w:rsidRPr="005212A1" w:rsidRDefault="0059225A" w:rsidP="00F80C96">
      <w:pPr>
        <w:pStyle w:val="TableParagraph"/>
        <w:numPr>
          <w:ilvl w:val="1"/>
          <w:numId w:val="22"/>
        </w:numPr>
        <w:ind w:left="426" w:right="-1" w:hanging="283"/>
        <w:rPr>
          <w:rFonts w:asciiTheme="minorHAnsi" w:hAnsiTheme="minorHAnsi" w:cstheme="minorHAnsi"/>
          <w:sz w:val="20"/>
          <w:szCs w:val="20"/>
          <w:lang w:val="es-ES"/>
        </w:rPr>
      </w:pPr>
      <w:r w:rsidRPr="00CB6F0F">
        <w:rPr>
          <w:rFonts w:asciiTheme="minorHAnsi" w:hAnsiTheme="minorHAnsi" w:cstheme="minorHAnsi"/>
          <w:b/>
          <w:bCs/>
          <w:sz w:val="20"/>
          <w:szCs w:val="20"/>
          <w:lang w:val="es-ES"/>
        </w:rPr>
        <w:t>el proceso de información financiera</w:t>
      </w:r>
      <w:r w:rsidRPr="005212A1">
        <w:rPr>
          <w:rFonts w:asciiTheme="minorHAnsi" w:hAnsiTheme="minorHAnsi" w:cstheme="minorHAnsi"/>
          <w:sz w:val="20"/>
          <w:szCs w:val="20"/>
          <w:lang w:val="es-ES"/>
        </w:rPr>
        <w:t xml:space="preserve"> utilizado para la preparación de los estados financieros de la entidad, incluida la información a revelar; y</w:t>
      </w:r>
    </w:p>
    <w:p w14:paraId="0058CE03" w14:textId="28F521E8" w:rsidR="0059225A" w:rsidRPr="005212A1" w:rsidRDefault="0059225A" w:rsidP="00F80C96">
      <w:pPr>
        <w:pStyle w:val="TableParagraph"/>
        <w:numPr>
          <w:ilvl w:val="1"/>
          <w:numId w:val="22"/>
        </w:numPr>
        <w:ind w:left="426" w:right="-1" w:hanging="283"/>
        <w:rPr>
          <w:rFonts w:asciiTheme="minorHAnsi" w:hAnsiTheme="minorHAnsi" w:cstheme="minorHAnsi"/>
          <w:sz w:val="20"/>
          <w:szCs w:val="20"/>
          <w:lang w:val="es-ES"/>
        </w:rPr>
      </w:pPr>
      <w:r w:rsidRPr="00CB6F0F">
        <w:rPr>
          <w:rFonts w:asciiTheme="minorHAnsi" w:hAnsiTheme="minorHAnsi" w:cstheme="minorHAnsi"/>
          <w:b/>
          <w:bCs/>
          <w:sz w:val="20"/>
          <w:szCs w:val="20"/>
          <w:lang w:val="es-ES"/>
        </w:rPr>
        <w:t>los recursos de la entidad, incluido el entorno de TI</w:t>
      </w:r>
      <w:r w:rsidRPr="005212A1">
        <w:rPr>
          <w:rFonts w:asciiTheme="minorHAnsi" w:hAnsiTheme="minorHAnsi" w:cstheme="minorHAnsi"/>
          <w:sz w:val="20"/>
          <w:szCs w:val="20"/>
          <w:lang w:val="es-ES"/>
        </w:rPr>
        <w:t xml:space="preserve">, relevantes para los apartados </w:t>
      </w:r>
      <w:r w:rsidR="002F616E">
        <w:rPr>
          <w:rFonts w:asciiTheme="minorHAnsi" w:hAnsiTheme="minorHAnsi" w:cstheme="minorHAnsi"/>
          <w:sz w:val="20"/>
          <w:szCs w:val="20"/>
          <w:lang w:val="es-ES"/>
        </w:rPr>
        <w:t>(a)</w:t>
      </w:r>
      <w:r w:rsidRPr="005212A1">
        <w:rPr>
          <w:rFonts w:asciiTheme="minorHAnsi" w:hAnsiTheme="minorHAnsi" w:cstheme="minorHAnsi"/>
          <w:sz w:val="20"/>
          <w:szCs w:val="20"/>
          <w:lang w:val="es-ES"/>
        </w:rPr>
        <w:t xml:space="preserve"> a </w:t>
      </w:r>
      <w:r w:rsidR="002F616E">
        <w:rPr>
          <w:rFonts w:asciiTheme="minorHAnsi" w:hAnsiTheme="minorHAnsi" w:cstheme="minorHAnsi"/>
          <w:sz w:val="20"/>
          <w:szCs w:val="20"/>
          <w:lang w:val="es-ES"/>
        </w:rPr>
        <w:t>(c)</w:t>
      </w:r>
      <w:r w:rsidRPr="005212A1">
        <w:rPr>
          <w:rFonts w:asciiTheme="minorHAnsi" w:hAnsiTheme="minorHAnsi" w:cstheme="minorHAnsi"/>
          <w:sz w:val="20"/>
          <w:szCs w:val="20"/>
          <w:lang w:val="es-ES"/>
        </w:rPr>
        <w:t xml:space="preserve"> anteriores</w:t>
      </w:r>
      <w:r>
        <w:rPr>
          <w:rFonts w:asciiTheme="minorHAnsi" w:hAnsiTheme="minorHAnsi" w:cstheme="minorHAnsi"/>
          <w:sz w:val="20"/>
          <w:szCs w:val="20"/>
          <w:lang w:val="es-ES"/>
        </w:rPr>
        <w:t xml:space="preserve">, </w:t>
      </w:r>
      <w:r w:rsidRPr="00D9603C">
        <w:rPr>
          <w:rFonts w:asciiTheme="minorHAnsi" w:hAnsiTheme="minorHAnsi" w:cstheme="minorHAnsi"/>
          <w:sz w:val="20"/>
          <w:szCs w:val="20"/>
          <w:lang w:val="es-ES"/>
        </w:rPr>
        <w:t xml:space="preserve">(la aplicación informática que soporta el proceso de gestión </w:t>
      </w:r>
      <w:r>
        <w:rPr>
          <w:rFonts w:asciiTheme="minorHAnsi" w:hAnsiTheme="minorHAnsi" w:cstheme="minorHAnsi"/>
          <w:sz w:val="20"/>
          <w:szCs w:val="20"/>
          <w:lang w:val="es-ES"/>
        </w:rPr>
        <w:t>de ingresos tributarios y</w:t>
      </w:r>
      <w:r w:rsidRPr="00D9603C">
        <w:rPr>
          <w:rFonts w:asciiTheme="minorHAnsi" w:hAnsiTheme="minorHAnsi" w:cstheme="minorHAnsi"/>
          <w:sz w:val="20"/>
          <w:szCs w:val="20"/>
          <w:lang w:val="es-ES"/>
        </w:rPr>
        <w:t xml:space="preserve"> las interfaces existentes, entre otras cuestiones)</w:t>
      </w:r>
      <w:r>
        <w:rPr>
          <w:rFonts w:asciiTheme="minorHAnsi" w:hAnsiTheme="minorHAnsi" w:cstheme="minorHAnsi"/>
          <w:sz w:val="20"/>
          <w:szCs w:val="20"/>
          <w:lang w:val="es-ES"/>
        </w:rPr>
        <w:t>.</w:t>
      </w:r>
    </w:p>
    <w:p w14:paraId="0F874B53" w14:textId="6C22041A" w:rsidR="0059225A" w:rsidRPr="001F4019" w:rsidRDefault="0059225A" w:rsidP="0059225A">
      <w:pPr>
        <w:pStyle w:val="Textonotapie"/>
        <w:keepNext/>
        <w:tabs>
          <w:tab w:val="left" w:pos="540"/>
        </w:tabs>
        <w:spacing w:before="120"/>
        <w:jc w:val="both"/>
        <w:rPr>
          <w:rFonts w:asciiTheme="minorHAnsi" w:hAnsiTheme="minorHAnsi" w:cstheme="minorHAnsi"/>
          <w:b/>
          <w:i/>
        </w:rPr>
      </w:pPr>
      <w:bookmarkStart w:id="1" w:name="_Hlk175220846"/>
      <w:r w:rsidRPr="001F4019">
        <w:rPr>
          <w:rFonts w:asciiTheme="minorHAnsi" w:hAnsiTheme="minorHAnsi" w:cstheme="minorHAnsi"/>
          <w:b/>
          <w:i/>
        </w:rPr>
        <w:t>Memorándum/narrativa</w:t>
      </w:r>
    </w:p>
    <w:p w14:paraId="52323AA8" w14:textId="77777777" w:rsidR="00C30EF4" w:rsidRDefault="0059225A" w:rsidP="0059225A">
      <w:pPr>
        <w:pStyle w:val="Textonotapie"/>
        <w:spacing w:before="120"/>
        <w:jc w:val="both"/>
        <w:rPr>
          <w:rFonts w:asciiTheme="minorHAnsi" w:hAnsiTheme="minorHAnsi" w:cstheme="minorHAnsi"/>
        </w:rPr>
      </w:pPr>
      <w:r w:rsidRPr="001F4019">
        <w:rPr>
          <w:rFonts w:asciiTheme="minorHAnsi" w:hAnsiTheme="minorHAnsi" w:cstheme="minorHAnsi"/>
        </w:rPr>
        <w:t xml:space="preserve">Aunque en cada entidad habrá ligeras variaciones, básicamente interesa conocer </w:t>
      </w:r>
      <w:r w:rsidR="00B57055">
        <w:rPr>
          <w:rFonts w:asciiTheme="minorHAnsi" w:hAnsiTheme="minorHAnsi" w:cstheme="minorHAnsi"/>
        </w:rPr>
        <w:t xml:space="preserve">y documentar </w:t>
      </w:r>
      <w:r w:rsidRPr="001F4019">
        <w:rPr>
          <w:rFonts w:asciiTheme="minorHAnsi" w:hAnsiTheme="minorHAnsi" w:cstheme="minorHAnsi"/>
        </w:rPr>
        <w:t xml:space="preserve">el proceso de gestión de </w:t>
      </w:r>
      <w:r w:rsidR="004F487E">
        <w:rPr>
          <w:rFonts w:asciiTheme="minorHAnsi" w:hAnsiTheme="minorHAnsi" w:cstheme="minorHAnsi"/>
        </w:rPr>
        <w:t xml:space="preserve">los </w:t>
      </w:r>
      <w:r w:rsidR="000002D3">
        <w:rPr>
          <w:rFonts w:asciiTheme="minorHAnsi" w:hAnsiTheme="minorHAnsi" w:cstheme="minorHAnsi"/>
        </w:rPr>
        <w:t>tributos, desde el nacimiento de la obligación tributaria</w:t>
      </w:r>
      <w:r>
        <w:rPr>
          <w:rFonts w:asciiTheme="minorHAnsi" w:hAnsiTheme="minorHAnsi" w:cstheme="minorHAnsi"/>
        </w:rPr>
        <w:t xml:space="preserve"> hasta su pago, así como la gestión de las posibles devoluciones de ingresos indebidos</w:t>
      </w:r>
      <w:r w:rsidR="00D43396">
        <w:rPr>
          <w:rFonts w:asciiTheme="minorHAnsi" w:hAnsiTheme="minorHAnsi" w:cstheme="minorHAnsi"/>
        </w:rPr>
        <w:t xml:space="preserve"> y la contabilización de esas transacciones</w:t>
      </w:r>
      <w:r w:rsidRPr="001F4019">
        <w:rPr>
          <w:rFonts w:asciiTheme="minorHAnsi" w:hAnsiTheme="minorHAnsi" w:cstheme="minorHAnsi"/>
        </w:rPr>
        <w:t xml:space="preserve">. </w:t>
      </w:r>
    </w:p>
    <w:p w14:paraId="361D3727" w14:textId="5C90A163" w:rsidR="0059225A" w:rsidRPr="001F4019" w:rsidRDefault="00C30EF4" w:rsidP="00C30EF4">
      <w:pPr>
        <w:pStyle w:val="Textonotapie"/>
        <w:spacing w:before="120"/>
        <w:jc w:val="both"/>
        <w:rPr>
          <w:rFonts w:asciiTheme="minorHAnsi" w:hAnsiTheme="minorHAnsi" w:cstheme="minorHAnsi"/>
        </w:rPr>
      </w:pPr>
      <w:r>
        <w:rPr>
          <w:rFonts w:asciiTheme="minorHAnsi" w:hAnsiTheme="minorHAnsi" w:cstheme="minorHAnsi"/>
        </w:rPr>
        <w:t>Para ello</w:t>
      </w:r>
      <w:r w:rsidR="0059225A">
        <w:rPr>
          <w:rFonts w:asciiTheme="minorHAnsi" w:hAnsiTheme="minorHAnsi" w:cstheme="minorHAnsi"/>
        </w:rPr>
        <w:t xml:space="preserve">, se debe </w:t>
      </w:r>
      <w:r w:rsidR="0059225A" w:rsidRPr="001F4019">
        <w:rPr>
          <w:rFonts w:asciiTheme="minorHAnsi" w:hAnsiTheme="minorHAnsi" w:cstheme="minorHAnsi"/>
        </w:rPr>
        <w:t>entrevistar a las personas responsables de las distintas tareas</w:t>
      </w:r>
      <w:r w:rsidR="0059225A">
        <w:rPr>
          <w:rFonts w:asciiTheme="minorHAnsi" w:hAnsiTheme="minorHAnsi" w:cstheme="minorHAnsi"/>
        </w:rPr>
        <w:t>,</w:t>
      </w:r>
      <w:r w:rsidR="0059225A" w:rsidRPr="001F4019">
        <w:rPr>
          <w:rFonts w:asciiTheme="minorHAnsi" w:hAnsiTheme="minorHAnsi" w:cstheme="minorHAnsi"/>
        </w:rPr>
        <w:t xml:space="preserve"> elaborar </w:t>
      </w:r>
      <w:r w:rsidR="0059225A">
        <w:rPr>
          <w:rFonts w:asciiTheme="minorHAnsi" w:hAnsiTheme="minorHAnsi" w:cstheme="minorHAnsi"/>
        </w:rPr>
        <w:t>una</w:t>
      </w:r>
      <w:r w:rsidR="0059225A" w:rsidRPr="001F4019">
        <w:rPr>
          <w:rFonts w:asciiTheme="minorHAnsi" w:hAnsiTheme="minorHAnsi" w:cstheme="minorHAnsi"/>
        </w:rPr>
        <w:t xml:space="preserve"> narrativa </w:t>
      </w:r>
      <w:r w:rsidR="0059225A">
        <w:rPr>
          <w:rFonts w:asciiTheme="minorHAnsi" w:hAnsiTheme="minorHAnsi" w:cstheme="minorHAnsi"/>
        </w:rPr>
        <w:t xml:space="preserve">descriptiva </w:t>
      </w:r>
      <w:r w:rsidR="0059225A" w:rsidRPr="001F4019">
        <w:rPr>
          <w:rFonts w:asciiTheme="minorHAnsi" w:hAnsiTheme="minorHAnsi" w:cstheme="minorHAnsi"/>
        </w:rPr>
        <w:t xml:space="preserve">y realizar pruebas </w:t>
      </w:r>
      <w:r w:rsidR="0059225A">
        <w:rPr>
          <w:rFonts w:asciiTheme="minorHAnsi" w:hAnsiTheme="minorHAnsi" w:cstheme="minorHAnsi"/>
        </w:rPr>
        <w:t>paso a paso (ver GPF-OCEX 1511)</w:t>
      </w:r>
      <w:r w:rsidR="0059225A" w:rsidRPr="001F4019">
        <w:rPr>
          <w:rFonts w:asciiTheme="minorHAnsi" w:hAnsiTheme="minorHAnsi" w:cstheme="minorHAnsi"/>
        </w:rPr>
        <w:t xml:space="preserve"> para confirmar que </w:t>
      </w:r>
      <w:r w:rsidR="00903EAD">
        <w:rPr>
          <w:rFonts w:asciiTheme="minorHAnsi" w:hAnsiTheme="minorHAnsi" w:cstheme="minorHAnsi"/>
        </w:rPr>
        <w:t>el</w:t>
      </w:r>
      <w:r w:rsidR="0059225A" w:rsidRPr="001F4019">
        <w:rPr>
          <w:rFonts w:asciiTheme="minorHAnsi" w:hAnsiTheme="minorHAnsi" w:cstheme="minorHAnsi"/>
        </w:rPr>
        <w:t xml:space="preserve"> </w:t>
      </w:r>
      <w:r w:rsidR="0059225A">
        <w:rPr>
          <w:rFonts w:asciiTheme="minorHAnsi" w:hAnsiTheme="minorHAnsi" w:cstheme="minorHAnsi"/>
        </w:rPr>
        <w:t>conocimiento</w:t>
      </w:r>
      <w:r w:rsidR="0059225A" w:rsidRPr="001F4019">
        <w:rPr>
          <w:rFonts w:asciiTheme="minorHAnsi" w:hAnsiTheme="minorHAnsi" w:cstheme="minorHAnsi"/>
        </w:rPr>
        <w:t xml:space="preserve"> de los procedimientos aplicados es correct</w:t>
      </w:r>
      <w:r w:rsidR="0059225A">
        <w:rPr>
          <w:rFonts w:asciiTheme="minorHAnsi" w:hAnsiTheme="minorHAnsi" w:cstheme="minorHAnsi"/>
        </w:rPr>
        <w:t>o</w:t>
      </w:r>
      <w:r w:rsidR="0059225A" w:rsidRPr="001F4019">
        <w:rPr>
          <w:rFonts w:asciiTheme="minorHAnsi" w:hAnsiTheme="minorHAnsi" w:cstheme="minorHAnsi"/>
        </w:rPr>
        <w:t>, es decir, que la descripción se corresponde con los procedimientos ejecutados en la práctica por la entidad.</w:t>
      </w:r>
      <w:r w:rsidR="00903EAD" w:rsidRPr="00903EAD">
        <w:rPr>
          <w:rFonts w:asciiTheme="minorHAnsi" w:hAnsiTheme="minorHAnsi" w:cstheme="minorHAnsi"/>
        </w:rPr>
        <w:t xml:space="preserve"> </w:t>
      </w:r>
      <w:r w:rsidR="00903EAD" w:rsidRPr="001F4019">
        <w:rPr>
          <w:rFonts w:asciiTheme="minorHAnsi" w:hAnsiTheme="minorHAnsi" w:cstheme="minorHAnsi"/>
        </w:rPr>
        <w:t>Debe</w:t>
      </w:r>
      <w:r w:rsidR="00903EAD">
        <w:rPr>
          <w:rFonts w:asciiTheme="minorHAnsi" w:hAnsiTheme="minorHAnsi" w:cstheme="minorHAnsi"/>
        </w:rPr>
        <w:t xml:space="preserve"> documentarse</w:t>
      </w:r>
      <w:r w:rsidR="00903EAD" w:rsidRPr="001F4019">
        <w:rPr>
          <w:rFonts w:asciiTheme="minorHAnsi" w:hAnsiTheme="minorHAnsi" w:cstheme="minorHAnsi"/>
        </w:rPr>
        <w:t xml:space="preserve"> de forma clara para </w:t>
      </w:r>
      <w:r w:rsidR="00493B2D">
        <w:rPr>
          <w:rFonts w:asciiTheme="minorHAnsi" w:hAnsiTheme="minorHAnsi" w:cstheme="minorHAnsi"/>
        </w:rPr>
        <w:t>facilitar la identificación</w:t>
      </w:r>
      <w:r w:rsidR="00AA4151">
        <w:rPr>
          <w:rFonts w:asciiTheme="minorHAnsi" w:hAnsiTheme="minorHAnsi" w:cstheme="minorHAnsi"/>
        </w:rPr>
        <w:t xml:space="preserve"> de</w:t>
      </w:r>
      <w:r w:rsidR="00903EAD" w:rsidRPr="001F4019">
        <w:rPr>
          <w:rFonts w:asciiTheme="minorHAnsi" w:hAnsiTheme="minorHAnsi" w:cstheme="minorHAnsi"/>
        </w:rPr>
        <w:t xml:space="preserve"> riesgo</w:t>
      </w:r>
      <w:r w:rsidR="00AA4151">
        <w:rPr>
          <w:rFonts w:asciiTheme="minorHAnsi" w:hAnsiTheme="minorHAnsi" w:cstheme="minorHAnsi"/>
        </w:rPr>
        <w:t>s</w:t>
      </w:r>
      <w:r w:rsidR="00903EAD" w:rsidRPr="001F4019">
        <w:rPr>
          <w:rFonts w:asciiTheme="minorHAnsi" w:hAnsiTheme="minorHAnsi" w:cstheme="minorHAnsi"/>
        </w:rPr>
        <w:t xml:space="preserve"> que afecte</w:t>
      </w:r>
      <w:r w:rsidR="00AA4151">
        <w:rPr>
          <w:rFonts w:asciiTheme="minorHAnsi" w:hAnsiTheme="minorHAnsi" w:cstheme="minorHAnsi"/>
        </w:rPr>
        <w:t>n</w:t>
      </w:r>
      <w:r w:rsidR="00903EAD" w:rsidRPr="001F4019">
        <w:rPr>
          <w:rFonts w:asciiTheme="minorHAnsi" w:hAnsiTheme="minorHAnsi" w:cstheme="minorHAnsi"/>
        </w:rPr>
        <w:t xml:space="preserve"> a las cuentas anuales </w:t>
      </w:r>
      <w:r w:rsidR="00903EAD">
        <w:rPr>
          <w:rFonts w:asciiTheme="minorHAnsi" w:hAnsiTheme="minorHAnsi" w:cstheme="minorHAnsi"/>
        </w:rPr>
        <w:t xml:space="preserve">o al cumplimiento de la legalidad </w:t>
      </w:r>
      <w:r w:rsidR="00903EAD" w:rsidRPr="001F4019">
        <w:rPr>
          <w:rFonts w:asciiTheme="minorHAnsi" w:hAnsiTheme="minorHAnsi" w:cstheme="minorHAnsi"/>
        </w:rPr>
        <w:t xml:space="preserve">y así poder centrar </w:t>
      </w:r>
      <w:r w:rsidR="00AA4151">
        <w:rPr>
          <w:rFonts w:asciiTheme="minorHAnsi" w:hAnsiTheme="minorHAnsi" w:cstheme="minorHAnsi"/>
        </w:rPr>
        <w:t>l</w:t>
      </w:r>
      <w:r w:rsidR="00903EAD" w:rsidRPr="001F4019">
        <w:rPr>
          <w:rFonts w:asciiTheme="minorHAnsi" w:hAnsiTheme="minorHAnsi" w:cstheme="minorHAnsi"/>
        </w:rPr>
        <w:t>as pruebas de auditoría en esos riesgos.</w:t>
      </w:r>
    </w:p>
    <w:p w14:paraId="5C1E0066" w14:textId="77777777" w:rsidR="00F35A98" w:rsidRDefault="0059225A" w:rsidP="0059225A">
      <w:pPr>
        <w:pStyle w:val="Textonotapie"/>
        <w:tabs>
          <w:tab w:val="left" w:pos="540"/>
        </w:tabs>
        <w:spacing w:before="120"/>
        <w:jc w:val="both"/>
        <w:rPr>
          <w:rFonts w:asciiTheme="minorHAnsi" w:hAnsiTheme="minorHAnsi" w:cstheme="minorHAnsi"/>
        </w:rPr>
      </w:pPr>
      <w:r w:rsidRPr="008367A2">
        <w:rPr>
          <w:rFonts w:asciiTheme="minorHAnsi" w:hAnsiTheme="minorHAnsi" w:cstheme="minorHAnsi"/>
        </w:rPr>
        <w:t xml:space="preserve">Para facilitar la adquisición del conocimiento de los procedimientos de gestión </w:t>
      </w:r>
      <w:r w:rsidR="002F3FCC">
        <w:rPr>
          <w:rFonts w:asciiTheme="minorHAnsi" w:hAnsiTheme="minorHAnsi" w:cstheme="minorHAnsi"/>
        </w:rPr>
        <w:t xml:space="preserve">y su documentación </w:t>
      </w:r>
      <w:r w:rsidRPr="008367A2">
        <w:rPr>
          <w:rFonts w:asciiTheme="minorHAnsi" w:hAnsiTheme="minorHAnsi" w:cstheme="minorHAnsi"/>
        </w:rPr>
        <w:t xml:space="preserve">se puede utilizar el formulario modelo que se adjunta en el Anexo 1, pero también pueden utilizarse </w:t>
      </w:r>
      <w:r w:rsidR="002C269F" w:rsidRPr="008367A2">
        <w:rPr>
          <w:rFonts w:asciiTheme="minorHAnsi" w:hAnsiTheme="minorHAnsi" w:cstheme="minorHAnsi"/>
        </w:rPr>
        <w:t xml:space="preserve">narrativas o </w:t>
      </w:r>
      <w:r w:rsidRPr="008367A2">
        <w:rPr>
          <w:rFonts w:asciiTheme="minorHAnsi" w:hAnsiTheme="minorHAnsi" w:cstheme="minorHAnsi"/>
        </w:rPr>
        <w:t>memorándums alternativos a</w:t>
      </w:r>
      <w:r w:rsidRPr="001F4019">
        <w:rPr>
          <w:rFonts w:asciiTheme="minorHAnsi" w:hAnsiTheme="minorHAnsi" w:cstheme="minorHAnsi"/>
        </w:rPr>
        <w:t xml:space="preserve"> ese modelo que sean lo suficientemente claros y descriptivos.</w:t>
      </w:r>
      <w:r>
        <w:rPr>
          <w:rFonts w:asciiTheme="minorHAnsi" w:hAnsiTheme="minorHAnsi" w:cstheme="minorHAnsi"/>
        </w:rPr>
        <w:t xml:space="preserve"> </w:t>
      </w:r>
    </w:p>
    <w:p w14:paraId="19D9B195" w14:textId="44A0A388" w:rsidR="0059225A" w:rsidRPr="001F4019" w:rsidRDefault="0059225A" w:rsidP="0059225A">
      <w:pPr>
        <w:pStyle w:val="Textonotapie"/>
        <w:tabs>
          <w:tab w:val="left" w:pos="540"/>
        </w:tabs>
        <w:spacing w:before="120"/>
        <w:jc w:val="both"/>
        <w:rPr>
          <w:rFonts w:asciiTheme="minorHAnsi" w:hAnsiTheme="minorHAnsi" w:cstheme="minorHAnsi"/>
        </w:rPr>
      </w:pPr>
      <w:r w:rsidRPr="001F4019">
        <w:rPr>
          <w:rFonts w:asciiTheme="minorHAnsi" w:hAnsiTheme="minorHAnsi" w:cstheme="minorHAnsi"/>
        </w:rPr>
        <w:t xml:space="preserve">Si la entidad dispone de </w:t>
      </w:r>
      <w:r w:rsidRPr="00F35A98">
        <w:rPr>
          <w:rFonts w:asciiTheme="minorHAnsi" w:hAnsiTheme="minorHAnsi" w:cstheme="minorHAnsi"/>
          <w:b/>
          <w:bCs/>
        </w:rPr>
        <w:t>procedimientos formalizados por escrito</w:t>
      </w:r>
      <w:r w:rsidRPr="001F4019">
        <w:rPr>
          <w:rFonts w:asciiTheme="minorHAnsi" w:hAnsiTheme="minorHAnsi" w:cstheme="minorHAnsi"/>
        </w:rPr>
        <w:t>, la narrativa a realizar por el auditor será tanto más breve cuanto más completos y claros sean aquéllos, que serán archivados completos en el Archivo Permanente de los papeles de trabajo electrónicos y un resumen (tan extenso como se considere necesario) también en el Archivo Corriente, y serán adecuadamente referenciados.</w:t>
      </w:r>
      <w:r w:rsidR="008F6FFA">
        <w:rPr>
          <w:rFonts w:asciiTheme="minorHAnsi" w:hAnsiTheme="minorHAnsi" w:cstheme="minorHAnsi"/>
        </w:rPr>
        <w:t xml:space="preserve"> Por esta razón</w:t>
      </w:r>
      <w:r w:rsidR="00A26C9D">
        <w:rPr>
          <w:rFonts w:asciiTheme="minorHAnsi" w:hAnsiTheme="minorHAnsi" w:cstheme="minorHAnsi"/>
        </w:rPr>
        <w:t xml:space="preserve">, </w:t>
      </w:r>
      <w:r w:rsidR="00A26C9D" w:rsidRPr="006C24BA">
        <w:rPr>
          <w:rFonts w:asciiTheme="minorHAnsi" w:hAnsiTheme="minorHAnsi" w:cstheme="minorHAnsi"/>
          <w:b/>
          <w:bCs/>
        </w:rPr>
        <w:t>dichos procedimientos</w:t>
      </w:r>
      <w:r w:rsidR="008F6FFA" w:rsidRPr="006C24BA">
        <w:rPr>
          <w:rFonts w:asciiTheme="minorHAnsi" w:hAnsiTheme="minorHAnsi" w:cstheme="minorHAnsi"/>
          <w:b/>
          <w:bCs/>
        </w:rPr>
        <w:t xml:space="preserve"> deberá</w:t>
      </w:r>
      <w:r w:rsidR="00621D6A" w:rsidRPr="006C24BA">
        <w:rPr>
          <w:rFonts w:asciiTheme="minorHAnsi" w:hAnsiTheme="minorHAnsi" w:cstheme="minorHAnsi"/>
          <w:b/>
          <w:bCs/>
        </w:rPr>
        <w:t>n</w:t>
      </w:r>
      <w:r w:rsidR="008F6FFA" w:rsidRPr="006C24BA">
        <w:rPr>
          <w:rFonts w:asciiTheme="minorHAnsi" w:hAnsiTheme="minorHAnsi" w:cstheme="minorHAnsi"/>
          <w:b/>
          <w:bCs/>
        </w:rPr>
        <w:t xml:space="preserve"> solicitarse </w:t>
      </w:r>
      <w:r w:rsidR="00621D6A" w:rsidRPr="006C24BA">
        <w:rPr>
          <w:rFonts w:asciiTheme="minorHAnsi" w:hAnsiTheme="minorHAnsi" w:cstheme="minorHAnsi"/>
          <w:b/>
          <w:bCs/>
        </w:rPr>
        <w:t>al principio de la auditoría</w:t>
      </w:r>
      <w:r w:rsidR="00621D6A">
        <w:rPr>
          <w:rFonts w:asciiTheme="minorHAnsi" w:hAnsiTheme="minorHAnsi" w:cstheme="minorHAnsi"/>
        </w:rPr>
        <w:t xml:space="preserve">. </w:t>
      </w:r>
    </w:p>
    <w:p w14:paraId="47A1551B" w14:textId="3B01C343" w:rsidR="00FD2A22" w:rsidRPr="001F4019" w:rsidRDefault="00FD2A22" w:rsidP="00FD2A22">
      <w:pPr>
        <w:pStyle w:val="Textonotapie"/>
        <w:tabs>
          <w:tab w:val="left" w:pos="540"/>
        </w:tabs>
        <w:spacing w:before="120"/>
        <w:jc w:val="both"/>
        <w:rPr>
          <w:rFonts w:asciiTheme="minorHAnsi" w:hAnsiTheme="minorHAnsi" w:cstheme="minorHAnsi"/>
          <w:b/>
          <w:i/>
        </w:rPr>
      </w:pPr>
      <w:bookmarkStart w:id="2" w:name="_Hlk175220964"/>
      <w:bookmarkEnd w:id="1"/>
      <w:r w:rsidRPr="001F4019">
        <w:rPr>
          <w:rFonts w:asciiTheme="minorHAnsi" w:hAnsiTheme="minorHAnsi" w:cstheme="minorHAnsi"/>
          <w:b/>
          <w:i/>
        </w:rPr>
        <w:t>Descripción gráfica</w:t>
      </w:r>
      <w:r>
        <w:rPr>
          <w:rFonts w:asciiTheme="minorHAnsi" w:hAnsiTheme="minorHAnsi" w:cstheme="minorHAnsi"/>
          <w:b/>
          <w:i/>
        </w:rPr>
        <w:t xml:space="preserve"> d</w:t>
      </w:r>
      <w:r w:rsidRPr="00A82C26">
        <w:rPr>
          <w:rFonts w:asciiTheme="minorHAnsi" w:hAnsiTheme="minorHAnsi" w:cstheme="minorHAnsi"/>
          <w:b/>
          <w:i/>
        </w:rPr>
        <w:t xml:space="preserve">el proceso </w:t>
      </w:r>
      <w:r w:rsidR="00CE14B3">
        <w:rPr>
          <w:rFonts w:asciiTheme="minorHAnsi" w:hAnsiTheme="minorHAnsi" w:cstheme="minorHAnsi"/>
          <w:b/>
          <w:i/>
        </w:rPr>
        <w:t>de gestión de los</w:t>
      </w:r>
      <w:r w:rsidRPr="00A82C26">
        <w:rPr>
          <w:rFonts w:asciiTheme="minorHAnsi" w:hAnsiTheme="minorHAnsi" w:cstheme="minorHAnsi"/>
          <w:b/>
          <w:i/>
        </w:rPr>
        <w:t xml:space="preserve"> </w:t>
      </w:r>
      <w:r>
        <w:rPr>
          <w:rFonts w:asciiTheme="minorHAnsi" w:hAnsiTheme="minorHAnsi" w:cstheme="minorHAnsi"/>
          <w:b/>
          <w:i/>
        </w:rPr>
        <w:t>ingresos tributarios</w:t>
      </w:r>
    </w:p>
    <w:p w14:paraId="272737D1" w14:textId="56F1F73E" w:rsidR="00234A1C" w:rsidRDefault="00025AD4" w:rsidP="006C24BA">
      <w:pPr>
        <w:pStyle w:val="Textonotapie"/>
        <w:tabs>
          <w:tab w:val="left" w:pos="540"/>
        </w:tabs>
        <w:spacing w:before="120" w:after="120"/>
        <w:jc w:val="both"/>
        <w:rPr>
          <w:rFonts w:asciiTheme="minorHAnsi" w:hAnsiTheme="minorHAnsi" w:cstheme="minorHAnsi"/>
        </w:rPr>
      </w:pPr>
      <w:r>
        <w:rPr>
          <w:rFonts w:asciiTheme="minorHAnsi" w:hAnsiTheme="minorHAnsi" w:cstheme="minorHAnsi"/>
        </w:rPr>
        <w:t>Es necesario</w:t>
      </w:r>
      <w:r w:rsidR="00FD2A22" w:rsidRPr="001F4019">
        <w:rPr>
          <w:rFonts w:asciiTheme="minorHAnsi" w:hAnsiTheme="minorHAnsi" w:cstheme="minorHAnsi"/>
        </w:rPr>
        <w:t xml:space="preserve"> complementar la narrativa con diagramas de flujo y tablas de riesgos y controles. Cuando se trata de procesos de gestión complejos como el que estamos estudiando, se empezará dibujando el mapa del proceso o flujograma general (como el del ejemplo siguiente), señalando los principales subprocesos o funciones, que posteriormente se han de describir con mayor detalle, y los departamentos implicados en cada uno de ellos</w:t>
      </w:r>
      <w:r w:rsidR="00D051DB">
        <w:rPr>
          <w:rFonts w:asciiTheme="minorHAnsi" w:hAnsiTheme="minorHAnsi" w:cstheme="minorHAnsi"/>
          <w:bCs/>
        </w:rPr>
        <w:t>.</w:t>
      </w:r>
      <w:r w:rsidR="00234A1C">
        <w:rPr>
          <w:rFonts w:asciiTheme="minorHAnsi" w:hAnsiTheme="minorHAnsi" w:cstheme="minorHAnsi"/>
          <w:bCs/>
        </w:rPr>
        <w:t xml:space="preserve"> </w:t>
      </w:r>
      <w:r w:rsidR="00234A1C">
        <w:rPr>
          <w:rFonts w:asciiTheme="minorHAnsi" w:hAnsiTheme="minorHAnsi" w:cstheme="minorHAnsi"/>
        </w:rPr>
        <w:t>(Ver GPF-OCEX 1512).</w:t>
      </w:r>
      <w:r w:rsidR="00234A1C" w:rsidRPr="00234A1C">
        <w:rPr>
          <w:rFonts w:asciiTheme="minorHAnsi" w:hAnsiTheme="minorHAnsi" w:cstheme="minorHAnsi"/>
        </w:rPr>
        <w:t xml:space="preserve"> </w:t>
      </w:r>
    </w:p>
    <w:p w14:paraId="4A6F7667" w14:textId="7525B5EF" w:rsidR="00151AEF" w:rsidRDefault="00151AEF" w:rsidP="006C24BA">
      <w:pPr>
        <w:spacing w:before="120" w:after="120"/>
        <w:jc w:val="both"/>
        <w:rPr>
          <w:rFonts w:asciiTheme="minorHAnsi" w:hAnsiTheme="minorHAnsi" w:cstheme="minorHAnsi"/>
          <w:sz w:val="20"/>
          <w:szCs w:val="20"/>
        </w:rPr>
      </w:pPr>
      <w:r w:rsidRPr="0017227D">
        <w:rPr>
          <w:rFonts w:asciiTheme="minorHAnsi" w:hAnsiTheme="minorHAnsi" w:cstheme="minorHAnsi"/>
          <w:sz w:val="20"/>
          <w:szCs w:val="20"/>
        </w:rPr>
        <w:lastRenderedPageBreak/>
        <w:t xml:space="preserve">En una entidad de tamaño mediano o grande, el proceso de gestión </w:t>
      </w:r>
      <w:r>
        <w:rPr>
          <w:rFonts w:asciiTheme="minorHAnsi" w:hAnsiTheme="minorHAnsi" w:cstheme="minorHAnsi"/>
          <w:sz w:val="20"/>
          <w:szCs w:val="20"/>
        </w:rPr>
        <w:t>tributari</w:t>
      </w:r>
      <w:r w:rsidR="00CE14B3">
        <w:rPr>
          <w:rFonts w:asciiTheme="minorHAnsi" w:hAnsiTheme="minorHAnsi" w:cstheme="minorHAnsi"/>
          <w:sz w:val="20"/>
          <w:szCs w:val="20"/>
        </w:rPr>
        <w:t>a</w:t>
      </w:r>
      <w:r w:rsidRPr="0017227D">
        <w:rPr>
          <w:rFonts w:asciiTheme="minorHAnsi" w:hAnsiTheme="minorHAnsi" w:cstheme="minorHAnsi"/>
          <w:sz w:val="20"/>
          <w:szCs w:val="20"/>
        </w:rPr>
        <w:t xml:space="preserve"> está soportado por una aplicación informática, que puede estar integrada o interrelacionándose con otras. Habrá que tener especial cuidado al analizar la</w:t>
      </w:r>
      <w:r>
        <w:rPr>
          <w:rFonts w:asciiTheme="minorHAnsi" w:hAnsiTheme="minorHAnsi" w:cstheme="minorHAnsi"/>
          <w:sz w:val="20"/>
          <w:szCs w:val="20"/>
        </w:rPr>
        <w:t>s</w:t>
      </w:r>
      <w:r w:rsidRPr="0017227D">
        <w:rPr>
          <w:rFonts w:asciiTheme="minorHAnsi" w:hAnsiTheme="minorHAnsi" w:cstheme="minorHAnsi"/>
          <w:sz w:val="20"/>
          <w:szCs w:val="20"/>
        </w:rPr>
        <w:t xml:space="preserve"> interfa</w:t>
      </w:r>
      <w:r>
        <w:rPr>
          <w:rFonts w:asciiTheme="minorHAnsi" w:hAnsiTheme="minorHAnsi" w:cstheme="minorHAnsi"/>
          <w:sz w:val="20"/>
          <w:szCs w:val="20"/>
        </w:rPr>
        <w:t>ces</w:t>
      </w:r>
      <w:r w:rsidRPr="0017227D">
        <w:rPr>
          <w:rFonts w:asciiTheme="minorHAnsi" w:hAnsiTheme="minorHAnsi" w:cstheme="minorHAnsi"/>
          <w:sz w:val="20"/>
          <w:szCs w:val="20"/>
        </w:rPr>
        <w:t xml:space="preserve"> que relaciona</w:t>
      </w:r>
      <w:r>
        <w:rPr>
          <w:rFonts w:asciiTheme="minorHAnsi" w:hAnsiTheme="minorHAnsi" w:cstheme="minorHAnsi"/>
          <w:sz w:val="20"/>
          <w:szCs w:val="20"/>
        </w:rPr>
        <w:t>n</w:t>
      </w:r>
      <w:r w:rsidRPr="0017227D">
        <w:rPr>
          <w:rFonts w:asciiTheme="minorHAnsi" w:hAnsiTheme="minorHAnsi" w:cstheme="minorHAnsi"/>
          <w:sz w:val="20"/>
          <w:szCs w:val="20"/>
        </w:rPr>
        <w:t xml:space="preserve"> la aplicación con el resto de las aplicaciones de gestión, en especial con la contable</w:t>
      </w:r>
      <w:r w:rsidRPr="00151AEF">
        <w:rPr>
          <w:rFonts w:asciiTheme="minorHAnsi" w:hAnsiTheme="minorHAnsi" w:cstheme="minorHAnsi"/>
          <w:sz w:val="20"/>
          <w:szCs w:val="20"/>
        </w:rPr>
        <w:t xml:space="preserve"> </w:t>
      </w:r>
      <w:r>
        <w:rPr>
          <w:rFonts w:asciiTheme="minorHAnsi" w:hAnsiTheme="minorHAnsi" w:cstheme="minorHAnsi"/>
          <w:sz w:val="20"/>
          <w:szCs w:val="20"/>
        </w:rPr>
        <w:t xml:space="preserve">y la </w:t>
      </w:r>
      <w:r w:rsidRPr="0017227D">
        <w:rPr>
          <w:rFonts w:asciiTheme="minorHAnsi" w:hAnsiTheme="minorHAnsi" w:cstheme="minorHAnsi"/>
          <w:sz w:val="20"/>
          <w:szCs w:val="20"/>
        </w:rPr>
        <w:t>de tesorería.</w:t>
      </w:r>
    </w:p>
    <w:p w14:paraId="5BA8C962" w14:textId="11749B9C" w:rsidR="00234A1C" w:rsidRPr="00550858" w:rsidRDefault="00234A1C" w:rsidP="00550858">
      <w:pPr>
        <w:spacing w:before="120" w:after="120"/>
        <w:jc w:val="both"/>
        <w:rPr>
          <w:rFonts w:asciiTheme="minorHAnsi" w:hAnsiTheme="minorHAnsi" w:cstheme="minorHAnsi"/>
          <w:sz w:val="20"/>
          <w:szCs w:val="20"/>
        </w:rPr>
      </w:pPr>
      <w:r w:rsidRPr="00550858">
        <w:rPr>
          <w:rFonts w:asciiTheme="minorHAnsi" w:hAnsiTheme="minorHAnsi" w:cstheme="minorHAnsi"/>
          <w:sz w:val="20"/>
          <w:szCs w:val="20"/>
        </w:rPr>
        <w:t xml:space="preserve">Para identificar </w:t>
      </w:r>
      <w:r w:rsidR="005145ED" w:rsidRPr="00550858">
        <w:rPr>
          <w:rFonts w:asciiTheme="minorHAnsi" w:hAnsiTheme="minorHAnsi" w:cstheme="minorHAnsi"/>
          <w:sz w:val="20"/>
          <w:szCs w:val="20"/>
        </w:rPr>
        <w:t xml:space="preserve">y analizar </w:t>
      </w:r>
      <w:r w:rsidRPr="00550858">
        <w:rPr>
          <w:rFonts w:asciiTheme="minorHAnsi" w:hAnsiTheme="minorHAnsi" w:cstheme="minorHAnsi"/>
          <w:sz w:val="20"/>
          <w:szCs w:val="20"/>
        </w:rPr>
        <w:t xml:space="preserve">las aplicaciones de gestión y las interfaces existentes (fundamentalmente con contabilidad y con </w:t>
      </w:r>
      <w:r w:rsidR="009E3ED7" w:rsidRPr="00550858">
        <w:rPr>
          <w:rFonts w:asciiTheme="minorHAnsi" w:hAnsiTheme="minorHAnsi" w:cstheme="minorHAnsi"/>
          <w:sz w:val="20"/>
          <w:szCs w:val="20"/>
        </w:rPr>
        <w:t>tesorería</w:t>
      </w:r>
      <w:r w:rsidRPr="00550858">
        <w:rPr>
          <w:rFonts w:asciiTheme="minorHAnsi" w:hAnsiTheme="minorHAnsi" w:cstheme="minorHAnsi"/>
          <w:sz w:val="20"/>
          <w:szCs w:val="20"/>
        </w:rPr>
        <w:t xml:space="preserve">) </w:t>
      </w:r>
      <w:r w:rsidR="0012470F" w:rsidRPr="00550858">
        <w:rPr>
          <w:rFonts w:asciiTheme="minorHAnsi" w:hAnsiTheme="minorHAnsi" w:cstheme="minorHAnsi"/>
          <w:sz w:val="20"/>
          <w:szCs w:val="20"/>
        </w:rPr>
        <w:t>será conveniente</w:t>
      </w:r>
      <w:r w:rsidRPr="00550858">
        <w:rPr>
          <w:rFonts w:asciiTheme="minorHAnsi" w:hAnsiTheme="minorHAnsi" w:cstheme="minorHAnsi"/>
          <w:sz w:val="20"/>
          <w:szCs w:val="20"/>
        </w:rPr>
        <w:t xml:space="preserve"> contar con la colaboración de expertos en auditoría de sistemas de información. </w:t>
      </w:r>
      <w:r w:rsidR="000B5ED1" w:rsidRPr="00550858">
        <w:rPr>
          <w:rFonts w:asciiTheme="minorHAnsi" w:hAnsiTheme="minorHAnsi" w:cstheme="minorHAnsi"/>
          <w:sz w:val="20"/>
          <w:szCs w:val="20"/>
        </w:rPr>
        <w:t>S</w:t>
      </w:r>
      <w:r w:rsidRPr="00550858">
        <w:rPr>
          <w:rFonts w:asciiTheme="minorHAnsi" w:hAnsiTheme="minorHAnsi" w:cstheme="minorHAnsi"/>
          <w:sz w:val="20"/>
          <w:szCs w:val="20"/>
        </w:rPr>
        <w:t xml:space="preserve">e documentará detalladamente cada una de las principales aplicaciones utilizadas por la entidad para la gestión tributaria, la contabilización y el </w:t>
      </w:r>
      <w:r w:rsidR="009E3ED7" w:rsidRPr="00550858">
        <w:rPr>
          <w:rFonts w:asciiTheme="minorHAnsi" w:hAnsiTheme="minorHAnsi" w:cstheme="minorHAnsi"/>
          <w:sz w:val="20"/>
          <w:szCs w:val="20"/>
        </w:rPr>
        <w:t>cobro</w:t>
      </w:r>
      <w:r w:rsidRPr="00550858">
        <w:rPr>
          <w:rFonts w:asciiTheme="minorHAnsi" w:hAnsiTheme="minorHAnsi" w:cstheme="minorHAnsi"/>
          <w:sz w:val="20"/>
          <w:szCs w:val="20"/>
        </w:rPr>
        <w:t>, así como las interfaces existentes entre ellas.</w:t>
      </w:r>
    </w:p>
    <w:p w14:paraId="64A3E4B1" w14:textId="0A8B45CB" w:rsidR="00550858" w:rsidRPr="00550858" w:rsidRDefault="00550858" w:rsidP="00550858">
      <w:pPr>
        <w:spacing w:before="120" w:after="120"/>
        <w:jc w:val="both"/>
        <w:rPr>
          <w:rFonts w:asciiTheme="minorHAnsi" w:hAnsiTheme="minorHAnsi" w:cstheme="minorHAnsi"/>
          <w:sz w:val="20"/>
          <w:szCs w:val="20"/>
        </w:rPr>
      </w:pPr>
      <w:r w:rsidRPr="00550858">
        <w:rPr>
          <w:rFonts w:asciiTheme="minorHAnsi" w:hAnsiTheme="minorHAnsi" w:cstheme="minorHAnsi"/>
          <w:sz w:val="20"/>
          <w:szCs w:val="20"/>
        </w:rPr>
        <w:t xml:space="preserve">Se incorpora, a continuación, y a modo de ejemplo, la descripción gráfica de lo que podría ser el sistema de gestión tributaria de un impuesto de entidad local gestionado bajo la fórmula de contraído previo. </w:t>
      </w:r>
    </w:p>
    <w:p w14:paraId="57276BD7" w14:textId="77777777" w:rsidR="003D0FA8" w:rsidRDefault="003D0FA8" w:rsidP="003D0FA8">
      <w:pPr>
        <w:spacing w:before="120" w:after="120"/>
        <w:jc w:val="both"/>
        <w:rPr>
          <w:rFonts w:asciiTheme="minorHAnsi" w:hAnsiTheme="minorHAnsi" w:cstheme="minorHAnsi"/>
          <w:sz w:val="20"/>
          <w:szCs w:val="20"/>
        </w:rPr>
      </w:pPr>
      <w:r w:rsidRPr="003D0FA8">
        <w:rPr>
          <w:rFonts w:asciiTheme="minorHAnsi" w:hAnsiTheme="minorHAnsi" w:cstheme="minorHAnsi"/>
          <w:sz w:val="20"/>
          <w:szCs w:val="20"/>
        </w:rPr>
        <w:t>En el supuesto de un tributo en el que su normativa haya establecido el sistema de contraído simultáneo al cobro (autoliquidación) la única modificación en el esquema anterior se basa en la inexistencia de un listado cobratorio que se contrae (aprueba) con anterioridad al proceso de recaudación, por lo que el servicio de gestión e inspección tributaria deberá haber implementado un proceso regular de comprobación y cotejo de hechos imponibles acaecidos y autoliquidaciones ingresadas.</w:t>
      </w:r>
    </w:p>
    <w:bookmarkEnd w:id="2"/>
    <w:p w14:paraId="152C9348" w14:textId="648AE152" w:rsidR="003200D0" w:rsidRPr="00364A39" w:rsidRDefault="000C1C05" w:rsidP="00AB0330">
      <w:pPr>
        <w:pStyle w:val="Textonotapie"/>
        <w:tabs>
          <w:tab w:val="left" w:pos="540"/>
        </w:tabs>
        <w:spacing w:before="120" w:after="120"/>
        <w:jc w:val="center"/>
        <w:rPr>
          <w:rFonts w:asciiTheme="minorHAnsi" w:hAnsiTheme="minorHAnsi" w:cstheme="minorHAnsi"/>
          <w:bCs/>
        </w:rPr>
      </w:pPr>
      <w:r>
        <w:rPr>
          <w:rFonts w:asciiTheme="minorHAnsi" w:hAnsiTheme="minorHAnsi" w:cstheme="minorHAnsi"/>
          <w:bCs/>
          <w:noProof/>
        </w:rPr>
        <w:drawing>
          <wp:inline distT="0" distB="0" distL="0" distR="0" wp14:anchorId="00A7992B" wp14:editId="0459F793">
            <wp:extent cx="5765395" cy="2875002"/>
            <wp:effectExtent l="0" t="0" r="6985" b="1905"/>
            <wp:docPr id="1686014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7112" cy="2895805"/>
                    </a:xfrm>
                    <a:prstGeom prst="rect">
                      <a:avLst/>
                    </a:prstGeom>
                    <a:noFill/>
                  </pic:spPr>
                </pic:pic>
              </a:graphicData>
            </a:graphic>
          </wp:inline>
        </w:drawing>
      </w:r>
    </w:p>
    <w:p w14:paraId="7BAE840E" w14:textId="68197934" w:rsidR="009554A9" w:rsidRDefault="00265D40" w:rsidP="00D23FDB">
      <w:pPr>
        <w:pStyle w:val="Prrafodelista"/>
        <w:keepNext/>
        <w:shd w:val="clear" w:color="auto" w:fill="DAEEF3" w:themeFill="accent5" w:themeFillTint="33"/>
        <w:spacing w:before="240" w:after="120"/>
        <w:ind w:left="425" w:hanging="425"/>
        <w:jc w:val="both"/>
        <w:rPr>
          <w:rFonts w:asciiTheme="minorHAnsi" w:hAnsiTheme="minorHAnsi" w:cs="Arial"/>
          <w:b/>
          <w:sz w:val="22"/>
          <w:szCs w:val="20"/>
        </w:rPr>
      </w:pPr>
      <w:bookmarkStart w:id="3" w:name="_Hlk175221088"/>
      <w:r w:rsidRPr="00E611C9">
        <w:rPr>
          <w:rFonts w:asciiTheme="minorHAnsi" w:hAnsiTheme="minorHAnsi" w:cs="Arial"/>
          <w:b/>
          <w:sz w:val="22"/>
          <w:szCs w:val="20"/>
        </w:rPr>
        <w:t>6</w:t>
      </w:r>
      <w:r w:rsidR="00672BE3" w:rsidRPr="00E611C9">
        <w:rPr>
          <w:rFonts w:asciiTheme="minorHAnsi" w:hAnsiTheme="minorHAnsi" w:cs="Arial"/>
          <w:b/>
          <w:sz w:val="22"/>
          <w:szCs w:val="20"/>
        </w:rPr>
        <w:t>.</w:t>
      </w:r>
      <w:r w:rsidR="00DF2D80" w:rsidRPr="00E611C9">
        <w:rPr>
          <w:rFonts w:asciiTheme="minorHAnsi" w:hAnsiTheme="minorHAnsi" w:cs="Arial"/>
          <w:b/>
          <w:sz w:val="22"/>
          <w:szCs w:val="20"/>
        </w:rPr>
        <w:tab/>
      </w:r>
      <w:r w:rsidR="00FF3225" w:rsidRPr="00E611C9">
        <w:rPr>
          <w:rFonts w:asciiTheme="minorHAnsi" w:hAnsiTheme="minorHAnsi" w:cs="Arial"/>
          <w:b/>
          <w:sz w:val="22"/>
          <w:szCs w:val="20"/>
        </w:rPr>
        <w:t>Identificación</w:t>
      </w:r>
      <w:r w:rsidR="00906FB9" w:rsidRPr="00E611C9">
        <w:rPr>
          <w:rFonts w:asciiTheme="minorHAnsi" w:hAnsiTheme="minorHAnsi" w:cs="Arial"/>
          <w:b/>
          <w:sz w:val="22"/>
          <w:szCs w:val="20"/>
        </w:rPr>
        <w:t xml:space="preserve"> de los riesgos </w:t>
      </w:r>
      <w:r w:rsidR="00F35DC8">
        <w:rPr>
          <w:rFonts w:asciiTheme="minorHAnsi" w:hAnsiTheme="minorHAnsi" w:cs="Arial"/>
          <w:b/>
          <w:sz w:val="22"/>
          <w:szCs w:val="20"/>
        </w:rPr>
        <w:t>de incorrección material</w:t>
      </w:r>
      <w:r w:rsidR="00722C7B">
        <w:rPr>
          <w:rFonts w:asciiTheme="minorHAnsi" w:hAnsiTheme="minorHAnsi" w:cs="Arial"/>
          <w:b/>
          <w:sz w:val="22"/>
          <w:szCs w:val="20"/>
        </w:rPr>
        <w:t xml:space="preserve"> (RIM)</w:t>
      </w:r>
      <w:r w:rsidR="00906FB9" w:rsidRPr="00E611C9">
        <w:rPr>
          <w:rFonts w:asciiTheme="minorHAnsi" w:hAnsiTheme="minorHAnsi" w:cs="Arial"/>
          <w:b/>
          <w:sz w:val="22"/>
          <w:szCs w:val="20"/>
        </w:rPr>
        <w:t xml:space="preserve"> </w:t>
      </w:r>
      <w:r w:rsidR="000F49C1" w:rsidRPr="00D23FDB">
        <w:rPr>
          <w:rFonts w:asciiTheme="minorHAnsi" w:hAnsiTheme="minorHAnsi" w:cstheme="minorHAnsi"/>
          <w:i/>
          <w:iCs/>
          <w:sz w:val="18"/>
          <w:szCs w:val="18"/>
        </w:rPr>
        <w:t>(</w:t>
      </w:r>
      <w:r w:rsidR="00D23FDB">
        <w:rPr>
          <w:rFonts w:asciiTheme="minorHAnsi" w:hAnsiTheme="minorHAnsi" w:cstheme="minorHAnsi"/>
          <w:i/>
          <w:iCs/>
          <w:sz w:val="18"/>
          <w:szCs w:val="18"/>
        </w:rPr>
        <w:t>V</w:t>
      </w:r>
      <w:r w:rsidR="000F49C1" w:rsidRPr="00D23FDB">
        <w:rPr>
          <w:rFonts w:asciiTheme="minorHAnsi" w:hAnsiTheme="minorHAnsi" w:cstheme="minorHAnsi"/>
          <w:i/>
          <w:iCs/>
          <w:sz w:val="18"/>
          <w:szCs w:val="18"/>
        </w:rPr>
        <w:t>er apartado 4.2 y 5 de la GPF-OCEX 5340)</w:t>
      </w:r>
    </w:p>
    <w:p w14:paraId="1607B14C" w14:textId="6C50577A" w:rsidR="009E606C" w:rsidRPr="0046603D" w:rsidRDefault="009E606C" w:rsidP="009E606C">
      <w:pPr>
        <w:pStyle w:val="Textonotapie"/>
        <w:tabs>
          <w:tab w:val="left" w:pos="426"/>
        </w:tabs>
        <w:spacing w:before="120"/>
        <w:jc w:val="both"/>
        <w:rPr>
          <w:rFonts w:asciiTheme="minorHAnsi" w:hAnsiTheme="minorHAnsi" w:cstheme="minorHAnsi"/>
          <w:b/>
          <w:bCs/>
        </w:rPr>
      </w:pPr>
      <w:r w:rsidRPr="0046603D">
        <w:rPr>
          <w:rFonts w:asciiTheme="minorHAnsi" w:hAnsiTheme="minorHAnsi" w:cstheme="minorHAnsi"/>
          <w:b/>
          <w:bCs/>
        </w:rPr>
        <w:t>6.1</w:t>
      </w:r>
      <w:r w:rsidRPr="0046603D">
        <w:rPr>
          <w:rFonts w:asciiTheme="minorHAnsi" w:hAnsiTheme="minorHAnsi" w:cstheme="minorHAnsi"/>
          <w:b/>
          <w:bCs/>
        </w:rPr>
        <w:tab/>
        <w:t xml:space="preserve">Identificación y valoración de los </w:t>
      </w:r>
      <w:r>
        <w:rPr>
          <w:rFonts w:asciiTheme="minorHAnsi" w:hAnsiTheme="minorHAnsi" w:cstheme="minorHAnsi"/>
          <w:b/>
          <w:bCs/>
        </w:rPr>
        <w:t>RIM</w:t>
      </w:r>
      <w:r w:rsidR="000335CE">
        <w:rPr>
          <w:rFonts w:asciiTheme="minorHAnsi" w:hAnsiTheme="minorHAnsi" w:cstheme="minorHAnsi"/>
          <w:b/>
          <w:bCs/>
        </w:rPr>
        <w:t xml:space="preserve"> en los estados financieros</w:t>
      </w:r>
      <w:r w:rsidRPr="0046603D">
        <w:rPr>
          <w:rFonts w:asciiTheme="minorHAnsi" w:hAnsiTheme="minorHAnsi" w:cstheme="minorHAnsi"/>
          <w:b/>
          <w:bCs/>
        </w:rPr>
        <w:t xml:space="preserve"> </w:t>
      </w:r>
      <w:r w:rsidR="00DA78AD" w:rsidRPr="00D23FDB">
        <w:rPr>
          <w:rFonts w:asciiTheme="minorHAnsi" w:hAnsiTheme="minorHAnsi" w:cstheme="minorHAnsi"/>
          <w:i/>
          <w:iCs/>
          <w:sz w:val="18"/>
          <w:szCs w:val="18"/>
        </w:rPr>
        <w:t>(</w:t>
      </w:r>
      <w:r w:rsidR="00DA78AD">
        <w:rPr>
          <w:rFonts w:asciiTheme="minorHAnsi" w:hAnsiTheme="minorHAnsi" w:cstheme="minorHAnsi"/>
          <w:i/>
          <w:iCs/>
          <w:sz w:val="18"/>
          <w:szCs w:val="18"/>
        </w:rPr>
        <w:t>V</w:t>
      </w:r>
      <w:r w:rsidR="00DA78AD" w:rsidRPr="00D23FDB">
        <w:rPr>
          <w:rFonts w:asciiTheme="minorHAnsi" w:hAnsiTheme="minorHAnsi" w:cstheme="minorHAnsi"/>
          <w:i/>
          <w:iCs/>
          <w:sz w:val="18"/>
          <w:szCs w:val="18"/>
        </w:rPr>
        <w:t>er apartado 5</w:t>
      </w:r>
      <w:r w:rsidR="00DA78AD">
        <w:rPr>
          <w:rFonts w:asciiTheme="minorHAnsi" w:hAnsiTheme="minorHAnsi" w:cstheme="minorHAnsi"/>
          <w:i/>
          <w:iCs/>
          <w:sz w:val="18"/>
          <w:szCs w:val="18"/>
        </w:rPr>
        <w:t>.1</w:t>
      </w:r>
      <w:r w:rsidR="00DA78AD" w:rsidRPr="00D23FDB">
        <w:rPr>
          <w:rFonts w:asciiTheme="minorHAnsi" w:hAnsiTheme="minorHAnsi" w:cstheme="minorHAnsi"/>
          <w:i/>
          <w:iCs/>
          <w:sz w:val="18"/>
          <w:szCs w:val="18"/>
        </w:rPr>
        <w:t xml:space="preserve"> de la GPF-OCEX 5340)</w:t>
      </w:r>
    </w:p>
    <w:p w14:paraId="0872F5D3" w14:textId="137824EA" w:rsidR="00687E94" w:rsidRPr="00533251" w:rsidRDefault="00687E94" w:rsidP="008E018C">
      <w:pPr>
        <w:spacing w:before="120" w:after="120"/>
        <w:jc w:val="both"/>
        <w:rPr>
          <w:rFonts w:asciiTheme="minorHAnsi" w:hAnsiTheme="minorHAnsi" w:cstheme="minorHAnsi"/>
          <w:sz w:val="20"/>
          <w:szCs w:val="20"/>
        </w:rPr>
      </w:pPr>
      <w:r w:rsidRPr="00533251">
        <w:rPr>
          <w:rFonts w:asciiTheme="minorHAnsi" w:hAnsiTheme="minorHAnsi" w:cs="Arial"/>
          <w:sz w:val="20"/>
          <w:szCs w:val="20"/>
        </w:rPr>
        <w:t>Se deberá</w:t>
      </w:r>
      <w:r w:rsidR="006414C0">
        <w:rPr>
          <w:rFonts w:asciiTheme="minorHAnsi" w:hAnsiTheme="minorHAnsi" w:cs="Arial"/>
          <w:sz w:val="20"/>
          <w:szCs w:val="20"/>
        </w:rPr>
        <w:t>n</w:t>
      </w:r>
      <w:r w:rsidRPr="00533251">
        <w:rPr>
          <w:rFonts w:asciiTheme="minorHAnsi" w:hAnsiTheme="minorHAnsi" w:cs="Arial"/>
          <w:sz w:val="20"/>
          <w:szCs w:val="20"/>
        </w:rPr>
        <w:t xml:space="preserve"> identificar y valorar los RIM en los estados financieros </w:t>
      </w:r>
      <w:r w:rsidR="00721CFC" w:rsidRPr="00533251">
        <w:rPr>
          <w:rFonts w:asciiTheme="minorHAnsi" w:hAnsiTheme="minorHAnsi" w:cs="Arial"/>
          <w:sz w:val="20"/>
          <w:szCs w:val="20"/>
        </w:rPr>
        <w:t xml:space="preserve">y/o </w:t>
      </w:r>
      <w:r w:rsidR="00533251" w:rsidRPr="00533251">
        <w:rPr>
          <w:rFonts w:asciiTheme="minorHAnsi" w:hAnsiTheme="minorHAnsi" w:cs="Arial"/>
          <w:sz w:val="20"/>
          <w:szCs w:val="20"/>
        </w:rPr>
        <w:t xml:space="preserve">el área de gestión tributaria </w:t>
      </w:r>
      <w:r w:rsidRPr="00533251">
        <w:rPr>
          <w:rFonts w:asciiTheme="minorHAnsi" w:hAnsiTheme="minorHAnsi" w:cs="Arial"/>
          <w:sz w:val="20"/>
          <w:szCs w:val="20"/>
        </w:rPr>
        <w:t>con la finalidad de</w:t>
      </w:r>
      <w:r w:rsidR="008E018C">
        <w:rPr>
          <w:rFonts w:asciiTheme="minorHAnsi" w:hAnsiTheme="minorHAnsi" w:cs="Arial"/>
          <w:sz w:val="20"/>
          <w:szCs w:val="20"/>
        </w:rPr>
        <w:t xml:space="preserve"> </w:t>
      </w:r>
      <w:r w:rsidR="00847355">
        <w:rPr>
          <w:rFonts w:asciiTheme="minorHAnsi" w:hAnsiTheme="minorHAnsi" w:cs="Arial"/>
          <w:sz w:val="20"/>
          <w:szCs w:val="20"/>
        </w:rPr>
        <w:t>(</w:t>
      </w:r>
      <w:r w:rsidR="008E018C">
        <w:rPr>
          <w:rFonts w:asciiTheme="minorHAnsi" w:hAnsiTheme="minorHAnsi" w:cs="Arial"/>
          <w:sz w:val="20"/>
          <w:szCs w:val="20"/>
        </w:rPr>
        <w:t xml:space="preserve">a) </w:t>
      </w:r>
      <w:r w:rsidRPr="00533251">
        <w:rPr>
          <w:rFonts w:asciiTheme="minorHAnsi" w:hAnsiTheme="minorHAnsi" w:cstheme="minorHAnsi"/>
          <w:sz w:val="20"/>
          <w:szCs w:val="20"/>
        </w:rPr>
        <w:t xml:space="preserve">determinar si dichos riesgos </w:t>
      </w:r>
      <w:r w:rsidRPr="00533251">
        <w:rPr>
          <w:rFonts w:asciiTheme="minorHAnsi" w:hAnsiTheme="minorHAnsi" w:cstheme="minorHAnsi"/>
          <w:b/>
          <w:bCs/>
          <w:sz w:val="20"/>
          <w:szCs w:val="20"/>
        </w:rPr>
        <w:t>afectan a la valoración de riesgos en las afirmaciones</w:t>
      </w:r>
      <w:r w:rsidRPr="00533251">
        <w:rPr>
          <w:rFonts w:asciiTheme="minorHAnsi" w:hAnsiTheme="minorHAnsi" w:cstheme="minorHAnsi"/>
          <w:sz w:val="20"/>
          <w:szCs w:val="20"/>
        </w:rPr>
        <w:t xml:space="preserve"> y</w:t>
      </w:r>
      <w:r w:rsidR="008E018C">
        <w:rPr>
          <w:rFonts w:asciiTheme="minorHAnsi" w:hAnsiTheme="minorHAnsi" w:cstheme="minorHAnsi"/>
          <w:sz w:val="20"/>
          <w:szCs w:val="20"/>
        </w:rPr>
        <w:t xml:space="preserve"> </w:t>
      </w:r>
      <w:r w:rsidR="00847355">
        <w:rPr>
          <w:rFonts w:asciiTheme="minorHAnsi" w:hAnsiTheme="minorHAnsi" w:cstheme="minorHAnsi"/>
          <w:sz w:val="20"/>
          <w:szCs w:val="20"/>
        </w:rPr>
        <w:t>(</w:t>
      </w:r>
      <w:r w:rsidR="008E018C">
        <w:rPr>
          <w:rFonts w:asciiTheme="minorHAnsi" w:hAnsiTheme="minorHAnsi" w:cstheme="minorHAnsi"/>
          <w:sz w:val="20"/>
          <w:szCs w:val="20"/>
        </w:rPr>
        <w:t xml:space="preserve">b) </w:t>
      </w:r>
      <w:r w:rsidRPr="00533251">
        <w:rPr>
          <w:rFonts w:asciiTheme="minorHAnsi" w:hAnsiTheme="minorHAnsi" w:cstheme="minorHAnsi"/>
          <w:sz w:val="20"/>
          <w:szCs w:val="20"/>
        </w:rPr>
        <w:t xml:space="preserve">evaluar la naturaleza y extensión de su </w:t>
      </w:r>
      <w:r w:rsidRPr="00533251">
        <w:rPr>
          <w:rFonts w:asciiTheme="minorHAnsi" w:hAnsiTheme="minorHAnsi" w:cstheme="minorHAnsi"/>
          <w:b/>
          <w:bCs/>
          <w:sz w:val="20"/>
          <w:szCs w:val="20"/>
        </w:rPr>
        <w:t>efecto generalizado</w:t>
      </w:r>
      <w:r w:rsidRPr="00533251">
        <w:rPr>
          <w:rFonts w:asciiTheme="minorHAnsi" w:hAnsiTheme="minorHAnsi" w:cstheme="minorHAnsi"/>
          <w:sz w:val="20"/>
          <w:szCs w:val="20"/>
        </w:rPr>
        <w:t xml:space="preserve"> sobre los estados financieros.</w:t>
      </w:r>
    </w:p>
    <w:p w14:paraId="3D4D56A6" w14:textId="10733A53" w:rsidR="00687E94" w:rsidRPr="00533251" w:rsidRDefault="00687E94" w:rsidP="00687E94">
      <w:pPr>
        <w:pStyle w:val="Bodytext10"/>
        <w:widowControl/>
        <w:spacing w:before="120" w:after="120" w:line="240" w:lineRule="auto"/>
        <w:jc w:val="both"/>
        <w:rPr>
          <w:rStyle w:val="Bodytext1"/>
          <w:rFonts w:asciiTheme="minorHAnsi" w:hAnsiTheme="minorHAnsi" w:cstheme="minorHAnsi"/>
          <w:sz w:val="20"/>
          <w:szCs w:val="20"/>
        </w:rPr>
      </w:pPr>
      <w:r w:rsidRPr="00533251">
        <w:rPr>
          <w:rStyle w:val="Bodytext1"/>
          <w:rFonts w:asciiTheme="minorHAnsi" w:hAnsiTheme="minorHAnsi" w:cstheme="minorHAnsi"/>
          <w:sz w:val="20"/>
          <w:szCs w:val="20"/>
        </w:rPr>
        <w:t xml:space="preserve">Los RIM en los estados financieros se refieren a los riesgos que se relacionan </w:t>
      </w:r>
      <w:r w:rsidR="004C5BB9">
        <w:rPr>
          <w:rStyle w:val="Bodytext1"/>
          <w:rFonts w:asciiTheme="minorHAnsi" w:hAnsiTheme="minorHAnsi" w:cstheme="minorHAnsi"/>
          <w:sz w:val="20"/>
          <w:szCs w:val="20"/>
        </w:rPr>
        <w:t>de forma generalizada</w:t>
      </w:r>
      <w:r w:rsidRPr="00533251">
        <w:rPr>
          <w:rStyle w:val="Bodytext1"/>
          <w:rFonts w:asciiTheme="minorHAnsi" w:hAnsiTheme="minorHAnsi" w:cstheme="minorHAnsi"/>
          <w:sz w:val="20"/>
          <w:szCs w:val="20"/>
        </w:rPr>
        <w:t xml:space="preserve"> con los estados financieros en su conjunto </w:t>
      </w:r>
      <w:r w:rsidR="008E018C">
        <w:rPr>
          <w:rStyle w:val="Bodytext1"/>
          <w:rFonts w:asciiTheme="minorHAnsi" w:hAnsiTheme="minorHAnsi" w:cstheme="minorHAnsi"/>
          <w:sz w:val="20"/>
          <w:szCs w:val="20"/>
        </w:rPr>
        <w:t xml:space="preserve">o </w:t>
      </w:r>
      <w:r w:rsidR="006578F5">
        <w:rPr>
          <w:rStyle w:val="Bodytext1"/>
          <w:rFonts w:asciiTheme="minorHAnsi" w:hAnsiTheme="minorHAnsi" w:cstheme="minorHAnsi"/>
          <w:sz w:val="20"/>
          <w:szCs w:val="20"/>
        </w:rPr>
        <w:t>con e</w:t>
      </w:r>
      <w:r w:rsidR="008E018C">
        <w:rPr>
          <w:rStyle w:val="Bodytext1"/>
          <w:rFonts w:asciiTheme="minorHAnsi" w:hAnsiTheme="minorHAnsi" w:cstheme="minorHAnsi"/>
          <w:sz w:val="20"/>
          <w:szCs w:val="20"/>
        </w:rPr>
        <w:t xml:space="preserve">l área de gestión tributaria </w:t>
      </w:r>
      <w:r w:rsidR="00CE149F">
        <w:rPr>
          <w:rStyle w:val="Bodytext1"/>
          <w:rFonts w:asciiTheme="minorHAnsi" w:hAnsiTheme="minorHAnsi" w:cstheme="minorHAnsi"/>
          <w:sz w:val="20"/>
          <w:szCs w:val="20"/>
        </w:rPr>
        <w:t>en particular, pero</w:t>
      </w:r>
      <w:r w:rsidRPr="00533251">
        <w:rPr>
          <w:rStyle w:val="Bodytext1"/>
          <w:rFonts w:asciiTheme="minorHAnsi" w:hAnsiTheme="minorHAnsi" w:cstheme="minorHAnsi"/>
          <w:sz w:val="20"/>
          <w:szCs w:val="20"/>
        </w:rPr>
        <w:t xml:space="preserve"> que pueden afectar a muchas afirmaciones (por ejemplo, </w:t>
      </w:r>
      <w:r w:rsidR="001B1FDF">
        <w:rPr>
          <w:rStyle w:val="Bodytext1"/>
          <w:rFonts w:asciiTheme="minorHAnsi" w:hAnsiTheme="minorHAnsi" w:cstheme="minorHAnsi"/>
          <w:sz w:val="20"/>
          <w:szCs w:val="20"/>
        </w:rPr>
        <w:t xml:space="preserve">(a) </w:t>
      </w:r>
      <w:r w:rsidRPr="00533251">
        <w:rPr>
          <w:rStyle w:val="Bodytext1"/>
          <w:rFonts w:asciiTheme="minorHAnsi" w:hAnsiTheme="minorHAnsi" w:cstheme="minorHAnsi"/>
          <w:sz w:val="20"/>
          <w:szCs w:val="20"/>
        </w:rPr>
        <w:t xml:space="preserve">si la </w:t>
      </w:r>
      <w:r w:rsidR="007067C8">
        <w:rPr>
          <w:rStyle w:val="Bodytext1"/>
          <w:rFonts w:asciiTheme="minorHAnsi" w:hAnsiTheme="minorHAnsi" w:cstheme="minorHAnsi"/>
          <w:sz w:val="20"/>
          <w:szCs w:val="20"/>
        </w:rPr>
        <w:t>entidad</w:t>
      </w:r>
      <w:r w:rsidRPr="00533251">
        <w:rPr>
          <w:rStyle w:val="Bodytext1"/>
          <w:rFonts w:asciiTheme="minorHAnsi" w:hAnsiTheme="minorHAnsi" w:cstheme="minorHAnsi"/>
          <w:sz w:val="20"/>
          <w:szCs w:val="20"/>
        </w:rPr>
        <w:t xml:space="preserve"> </w:t>
      </w:r>
      <w:r w:rsidR="00610345">
        <w:rPr>
          <w:rStyle w:val="Bodytext1"/>
          <w:rFonts w:asciiTheme="minorHAnsi" w:hAnsiTheme="minorHAnsi" w:cstheme="minorHAnsi"/>
          <w:sz w:val="20"/>
          <w:szCs w:val="20"/>
        </w:rPr>
        <w:t xml:space="preserve">tiene una </w:t>
      </w:r>
      <w:r w:rsidR="00850F9C">
        <w:rPr>
          <w:rStyle w:val="Bodytext1"/>
          <w:rFonts w:asciiTheme="minorHAnsi" w:hAnsiTheme="minorHAnsi" w:cstheme="minorHAnsi"/>
          <w:sz w:val="20"/>
          <w:szCs w:val="20"/>
        </w:rPr>
        <w:t>administración tributaria desorganizada</w:t>
      </w:r>
      <w:r w:rsidRPr="00533251">
        <w:rPr>
          <w:rStyle w:val="Bodytext1"/>
          <w:rFonts w:asciiTheme="minorHAnsi" w:hAnsiTheme="minorHAnsi" w:cstheme="minorHAnsi"/>
          <w:sz w:val="20"/>
          <w:szCs w:val="20"/>
        </w:rPr>
        <w:t xml:space="preserve"> afectará de forma generalizada a los </w:t>
      </w:r>
      <w:r w:rsidR="00DA17B1">
        <w:rPr>
          <w:rStyle w:val="Bodytext1"/>
          <w:rFonts w:asciiTheme="minorHAnsi" w:hAnsiTheme="minorHAnsi" w:cstheme="minorHAnsi"/>
          <w:sz w:val="20"/>
          <w:szCs w:val="20"/>
        </w:rPr>
        <w:t xml:space="preserve">componentes de los </w:t>
      </w:r>
      <w:r w:rsidRPr="00533251">
        <w:rPr>
          <w:rStyle w:val="Bodytext1"/>
          <w:rFonts w:asciiTheme="minorHAnsi" w:hAnsiTheme="minorHAnsi" w:cstheme="minorHAnsi"/>
          <w:sz w:val="20"/>
          <w:szCs w:val="20"/>
        </w:rPr>
        <w:t xml:space="preserve">estados financieros </w:t>
      </w:r>
      <w:r w:rsidR="00DA17B1">
        <w:rPr>
          <w:rStyle w:val="Bodytext1"/>
          <w:rFonts w:asciiTheme="minorHAnsi" w:hAnsiTheme="minorHAnsi" w:cstheme="minorHAnsi"/>
          <w:sz w:val="20"/>
          <w:szCs w:val="20"/>
        </w:rPr>
        <w:t xml:space="preserve">auditados </w:t>
      </w:r>
      <w:r w:rsidR="00F91427">
        <w:rPr>
          <w:rStyle w:val="Bodytext1"/>
          <w:rFonts w:asciiTheme="minorHAnsi" w:hAnsiTheme="minorHAnsi" w:cstheme="minorHAnsi"/>
          <w:sz w:val="20"/>
          <w:szCs w:val="20"/>
        </w:rPr>
        <w:t>y</w:t>
      </w:r>
      <w:r w:rsidRPr="00533251">
        <w:rPr>
          <w:rStyle w:val="Bodytext1"/>
          <w:rFonts w:asciiTheme="minorHAnsi" w:hAnsiTheme="minorHAnsi" w:cstheme="minorHAnsi"/>
          <w:sz w:val="20"/>
          <w:szCs w:val="20"/>
        </w:rPr>
        <w:t xml:space="preserve">, </w:t>
      </w:r>
      <w:r w:rsidRPr="00533251">
        <w:rPr>
          <w:rFonts w:ascii="Calibri" w:eastAsia="Times New Roman" w:hAnsi="Calibri"/>
          <w:position w:val="-1"/>
          <w:sz w:val="20"/>
          <w:szCs w:val="20"/>
          <w:lang w:val="es-ES_tradnl" w:eastAsia="en-US"/>
        </w:rPr>
        <w:t>en especial, si el entorno de control es deficiente</w:t>
      </w:r>
      <w:r w:rsidR="001543CE">
        <w:rPr>
          <w:rFonts w:ascii="Calibri" w:eastAsia="Times New Roman" w:hAnsi="Calibri"/>
          <w:position w:val="-1"/>
          <w:sz w:val="20"/>
          <w:szCs w:val="20"/>
          <w:lang w:val="es-ES_tradnl" w:eastAsia="en-US"/>
        </w:rPr>
        <w:t xml:space="preserve">; otro ejemplo sería </w:t>
      </w:r>
      <w:r w:rsidR="001B1FDF">
        <w:rPr>
          <w:rFonts w:ascii="Calibri" w:eastAsia="Times New Roman" w:hAnsi="Calibri"/>
          <w:position w:val="-1"/>
          <w:sz w:val="20"/>
          <w:szCs w:val="20"/>
          <w:lang w:val="es-ES_tradnl" w:eastAsia="en-US"/>
        </w:rPr>
        <w:t xml:space="preserve">(b) </w:t>
      </w:r>
      <w:r w:rsidR="001543CE">
        <w:rPr>
          <w:rFonts w:ascii="Calibri" w:eastAsia="Times New Roman" w:hAnsi="Calibri"/>
          <w:position w:val="-1"/>
          <w:sz w:val="20"/>
          <w:szCs w:val="20"/>
          <w:lang w:val="es-ES_tradnl" w:eastAsia="en-US"/>
        </w:rPr>
        <w:t xml:space="preserve">si la entidad tiene establecido un sistema de gestión tributaria totalmente </w:t>
      </w:r>
      <w:r w:rsidR="005965AF">
        <w:rPr>
          <w:rFonts w:ascii="Calibri" w:eastAsia="Times New Roman" w:hAnsi="Calibri"/>
          <w:position w:val="-1"/>
          <w:sz w:val="20"/>
          <w:szCs w:val="20"/>
          <w:lang w:val="es-ES_tradnl" w:eastAsia="en-US"/>
        </w:rPr>
        <w:t>auto</w:t>
      </w:r>
      <w:r w:rsidR="001543CE">
        <w:rPr>
          <w:rFonts w:ascii="Calibri" w:eastAsia="Times New Roman" w:hAnsi="Calibri"/>
          <w:position w:val="-1"/>
          <w:sz w:val="20"/>
          <w:szCs w:val="20"/>
          <w:lang w:val="es-ES_tradnl" w:eastAsia="en-US"/>
        </w:rPr>
        <w:t>matizado</w:t>
      </w:r>
      <w:r w:rsidR="005965AF">
        <w:rPr>
          <w:rFonts w:ascii="Calibri" w:eastAsia="Times New Roman" w:hAnsi="Calibri"/>
          <w:position w:val="-1"/>
          <w:sz w:val="20"/>
          <w:szCs w:val="20"/>
          <w:lang w:val="es-ES_tradnl" w:eastAsia="en-US"/>
        </w:rPr>
        <w:t xml:space="preserve"> con muy poca intervención humana</w:t>
      </w:r>
      <w:r w:rsidR="00003D2E">
        <w:rPr>
          <w:rFonts w:ascii="Calibri" w:eastAsia="Times New Roman" w:hAnsi="Calibri"/>
          <w:position w:val="-1"/>
          <w:sz w:val="20"/>
          <w:szCs w:val="20"/>
          <w:lang w:val="es-ES_tradnl" w:eastAsia="en-US"/>
        </w:rPr>
        <w:t>, pueden esperarse riesgos</w:t>
      </w:r>
      <w:r w:rsidR="00BA3273">
        <w:rPr>
          <w:rFonts w:ascii="Calibri" w:eastAsia="Times New Roman" w:hAnsi="Calibri"/>
          <w:position w:val="-1"/>
          <w:sz w:val="20"/>
          <w:szCs w:val="20"/>
          <w:lang w:val="es-ES_tradnl" w:eastAsia="en-US"/>
        </w:rPr>
        <w:t xml:space="preserve"> derivados del uso de las TI</w:t>
      </w:r>
      <w:r w:rsidR="00F7293B">
        <w:rPr>
          <w:rFonts w:ascii="Calibri" w:eastAsia="Times New Roman" w:hAnsi="Calibri"/>
          <w:position w:val="-1"/>
          <w:sz w:val="20"/>
          <w:szCs w:val="20"/>
          <w:lang w:val="es-ES_tradnl" w:eastAsia="en-US"/>
        </w:rPr>
        <w:t xml:space="preserve"> incluyendo ciberriesgos</w:t>
      </w:r>
      <w:r w:rsidRPr="00533251">
        <w:rPr>
          <w:rStyle w:val="Bodytext1"/>
          <w:rFonts w:asciiTheme="minorHAnsi" w:hAnsiTheme="minorHAnsi" w:cstheme="minorHAnsi"/>
          <w:sz w:val="20"/>
          <w:szCs w:val="20"/>
        </w:rPr>
        <w:t xml:space="preserve">). </w:t>
      </w:r>
    </w:p>
    <w:p w14:paraId="77769FA4" w14:textId="63C39D2D" w:rsidR="00687E94" w:rsidRPr="00687E94" w:rsidRDefault="00591287" w:rsidP="00687E94">
      <w:pPr>
        <w:pStyle w:val="Bodytext10"/>
        <w:spacing w:before="120" w:after="120" w:line="240" w:lineRule="auto"/>
        <w:jc w:val="both"/>
        <w:rPr>
          <w:rStyle w:val="Bodytext1"/>
          <w:rFonts w:asciiTheme="minorHAnsi" w:hAnsiTheme="minorHAnsi" w:cstheme="minorHAnsi"/>
          <w:sz w:val="20"/>
          <w:szCs w:val="20"/>
        </w:rPr>
      </w:pPr>
      <w:r>
        <w:rPr>
          <w:rStyle w:val="Bodytext1"/>
          <w:rFonts w:asciiTheme="minorHAnsi" w:hAnsiTheme="minorHAnsi" w:cstheme="minorHAnsi"/>
          <w:sz w:val="20"/>
          <w:szCs w:val="20"/>
        </w:rPr>
        <w:t>S</w:t>
      </w:r>
      <w:r w:rsidR="00687E94" w:rsidRPr="00687E94">
        <w:rPr>
          <w:rStyle w:val="Bodytext1"/>
          <w:rFonts w:asciiTheme="minorHAnsi" w:hAnsiTheme="minorHAnsi" w:cstheme="minorHAnsi"/>
          <w:sz w:val="20"/>
          <w:szCs w:val="20"/>
        </w:rPr>
        <w:t xml:space="preserve">i los riesgos identificados tienen un efecto generalizado </w:t>
      </w:r>
      <w:r w:rsidR="00CE149F">
        <w:rPr>
          <w:rStyle w:val="Bodytext1"/>
          <w:rFonts w:asciiTheme="minorHAnsi" w:hAnsiTheme="minorHAnsi" w:cstheme="minorHAnsi"/>
          <w:sz w:val="20"/>
          <w:szCs w:val="20"/>
        </w:rPr>
        <w:t xml:space="preserve">en los estados financieros </w:t>
      </w:r>
      <w:r w:rsidR="00687E94" w:rsidRPr="00687E94">
        <w:rPr>
          <w:rStyle w:val="Bodytext1"/>
          <w:rFonts w:asciiTheme="minorHAnsi" w:hAnsiTheme="minorHAnsi" w:cstheme="minorHAnsi"/>
          <w:sz w:val="20"/>
          <w:szCs w:val="20"/>
        </w:rPr>
        <w:t>requerir</w:t>
      </w:r>
      <w:r>
        <w:rPr>
          <w:rStyle w:val="Bodytext1"/>
          <w:rFonts w:asciiTheme="minorHAnsi" w:hAnsiTheme="minorHAnsi" w:cstheme="minorHAnsi"/>
          <w:sz w:val="20"/>
          <w:szCs w:val="20"/>
        </w:rPr>
        <w:t>á</w:t>
      </w:r>
      <w:r w:rsidR="00687E94" w:rsidRPr="00687E94">
        <w:rPr>
          <w:rStyle w:val="Bodytext1"/>
          <w:rFonts w:asciiTheme="minorHAnsi" w:hAnsiTheme="minorHAnsi" w:cstheme="minorHAnsi"/>
          <w:sz w:val="20"/>
          <w:szCs w:val="20"/>
        </w:rPr>
        <w:t>n una respuesta global de acuerdo con la NIA-ES</w:t>
      </w:r>
      <w:r w:rsidR="00CE149F">
        <w:rPr>
          <w:rStyle w:val="Bodytext1"/>
          <w:rFonts w:asciiTheme="minorHAnsi" w:hAnsiTheme="minorHAnsi" w:cstheme="minorHAnsi"/>
          <w:sz w:val="20"/>
          <w:szCs w:val="20"/>
        </w:rPr>
        <w:t>-SP</w:t>
      </w:r>
      <w:r w:rsidR="00687E94" w:rsidRPr="00687E94">
        <w:rPr>
          <w:rStyle w:val="Bodytext1"/>
          <w:rFonts w:asciiTheme="minorHAnsi" w:hAnsiTheme="minorHAnsi" w:cstheme="minorHAnsi"/>
          <w:sz w:val="20"/>
          <w:szCs w:val="20"/>
        </w:rPr>
        <w:t xml:space="preserve"> </w:t>
      </w:r>
      <w:r w:rsidR="00CE149F">
        <w:rPr>
          <w:rStyle w:val="Bodytext1"/>
          <w:rFonts w:asciiTheme="minorHAnsi" w:hAnsiTheme="minorHAnsi" w:cstheme="minorHAnsi"/>
          <w:sz w:val="20"/>
          <w:szCs w:val="20"/>
        </w:rPr>
        <w:t>1</w:t>
      </w:r>
      <w:r w:rsidR="00687E94" w:rsidRPr="00687E94">
        <w:rPr>
          <w:rStyle w:val="Bodytext1"/>
          <w:rFonts w:asciiTheme="minorHAnsi" w:hAnsiTheme="minorHAnsi" w:cstheme="minorHAnsi"/>
          <w:sz w:val="20"/>
          <w:szCs w:val="20"/>
        </w:rPr>
        <w:t xml:space="preserve">330. </w:t>
      </w:r>
      <w:r w:rsidR="001B1FDF">
        <w:rPr>
          <w:rStyle w:val="Bodytext1"/>
          <w:rFonts w:asciiTheme="minorHAnsi" w:hAnsiTheme="minorHAnsi" w:cstheme="minorHAnsi"/>
          <w:sz w:val="20"/>
          <w:szCs w:val="20"/>
        </w:rPr>
        <w:t>Una posible respuesta a (a) sería incrementar las pruebas sustantivas</w:t>
      </w:r>
      <w:r w:rsidR="00D65FE5">
        <w:rPr>
          <w:rStyle w:val="Bodytext1"/>
          <w:rFonts w:asciiTheme="minorHAnsi" w:hAnsiTheme="minorHAnsi" w:cstheme="minorHAnsi"/>
          <w:sz w:val="20"/>
          <w:szCs w:val="20"/>
        </w:rPr>
        <w:t xml:space="preserve">, y a (b) planificar la intervención de un equipo de auditoría de sistemas de información. </w:t>
      </w:r>
      <w:r w:rsidR="005965AF">
        <w:rPr>
          <w:rStyle w:val="Bodytext1"/>
          <w:rFonts w:asciiTheme="minorHAnsi" w:hAnsiTheme="minorHAnsi" w:cstheme="minorHAnsi"/>
          <w:sz w:val="20"/>
          <w:szCs w:val="20"/>
        </w:rPr>
        <w:t xml:space="preserve">Estos </w:t>
      </w:r>
      <w:r w:rsidR="00687E94" w:rsidRPr="00687E94">
        <w:rPr>
          <w:rStyle w:val="Bodytext1"/>
          <w:rFonts w:asciiTheme="minorHAnsi" w:hAnsiTheme="minorHAnsi" w:cstheme="minorHAnsi"/>
          <w:sz w:val="20"/>
          <w:szCs w:val="20"/>
        </w:rPr>
        <w:t>riesgos también pueden afectar a las afirmaciones individuales y, por lo tanto, también pueden ayudar a determinar los procedimientos posteriores de auditoría para abordar los riesgos identificados en las afirmaciones.</w:t>
      </w:r>
    </w:p>
    <w:p w14:paraId="1CD75CC7" w14:textId="4F5B4936" w:rsidR="00687E94" w:rsidRPr="00687E94" w:rsidRDefault="00687E94" w:rsidP="00687E94">
      <w:pPr>
        <w:pStyle w:val="Bodytext10"/>
        <w:spacing w:before="120" w:after="120" w:line="240" w:lineRule="auto"/>
        <w:jc w:val="both"/>
        <w:rPr>
          <w:rFonts w:asciiTheme="minorHAnsi" w:hAnsiTheme="minorHAnsi" w:cstheme="minorHAnsi"/>
          <w:sz w:val="20"/>
          <w:szCs w:val="20"/>
        </w:rPr>
      </w:pPr>
      <w:r w:rsidRPr="00687E94">
        <w:rPr>
          <w:rStyle w:val="Bodytext1"/>
          <w:rFonts w:asciiTheme="minorHAnsi" w:hAnsiTheme="minorHAnsi" w:cstheme="minorHAnsi"/>
          <w:sz w:val="20"/>
          <w:szCs w:val="20"/>
        </w:rPr>
        <w:lastRenderedPageBreak/>
        <w:t xml:space="preserve">La identificación de los riesgos en los estados financieros </w:t>
      </w:r>
      <w:r w:rsidR="005477A6" w:rsidRPr="00533251">
        <w:rPr>
          <w:rFonts w:asciiTheme="minorHAnsi" w:hAnsiTheme="minorHAnsi"/>
          <w:sz w:val="20"/>
          <w:szCs w:val="20"/>
        </w:rPr>
        <w:t xml:space="preserve">y/o el área de gestión tributaria </w:t>
      </w:r>
      <w:r w:rsidRPr="00687E94">
        <w:rPr>
          <w:rStyle w:val="Bodytext1"/>
          <w:rFonts w:asciiTheme="minorHAnsi" w:hAnsiTheme="minorHAnsi" w:cstheme="minorHAnsi"/>
          <w:sz w:val="20"/>
          <w:szCs w:val="20"/>
        </w:rPr>
        <w:t>se ve influenciada por:</w:t>
      </w:r>
    </w:p>
    <w:p w14:paraId="0D0EFE0F" w14:textId="1FAC9A09" w:rsidR="00687E94" w:rsidRPr="00533251" w:rsidRDefault="00687E94" w:rsidP="00492A85">
      <w:pPr>
        <w:pStyle w:val="Bodytext10"/>
        <w:widowControl/>
        <w:numPr>
          <w:ilvl w:val="0"/>
          <w:numId w:val="33"/>
        </w:numPr>
        <w:spacing w:before="120" w:after="120" w:line="240" w:lineRule="auto"/>
        <w:ind w:left="567" w:hanging="284"/>
        <w:jc w:val="both"/>
        <w:rPr>
          <w:rFonts w:asciiTheme="minorHAnsi" w:hAnsiTheme="minorHAnsi" w:cstheme="minorHAnsi"/>
          <w:sz w:val="20"/>
          <w:szCs w:val="20"/>
        </w:rPr>
      </w:pPr>
      <w:r w:rsidRPr="00533251">
        <w:rPr>
          <w:rStyle w:val="Bodytext1"/>
          <w:rFonts w:asciiTheme="minorHAnsi" w:hAnsiTheme="minorHAnsi" w:cstheme="minorHAnsi"/>
          <w:sz w:val="20"/>
          <w:szCs w:val="20"/>
        </w:rPr>
        <w:t>El conocimiento por parte del auditor del sistema de control interno de la entidad, en particular la evaluación e identificación de deficiencias en los controles indirectos</w:t>
      </w:r>
      <w:r w:rsidR="00492A85">
        <w:rPr>
          <w:rStyle w:val="Bodytext1"/>
          <w:rFonts w:asciiTheme="minorHAnsi" w:hAnsiTheme="minorHAnsi" w:cstheme="minorHAnsi"/>
          <w:sz w:val="20"/>
          <w:szCs w:val="20"/>
        </w:rPr>
        <w:t xml:space="preserve"> (CGTI)</w:t>
      </w:r>
      <w:r w:rsidRPr="00533251">
        <w:rPr>
          <w:rStyle w:val="Bodytext1"/>
          <w:rFonts w:asciiTheme="minorHAnsi" w:hAnsiTheme="minorHAnsi" w:cstheme="minorHAnsi"/>
          <w:sz w:val="20"/>
          <w:szCs w:val="20"/>
        </w:rPr>
        <w:t>.</w:t>
      </w:r>
    </w:p>
    <w:p w14:paraId="13354F08" w14:textId="700E5C96" w:rsidR="00687E94" w:rsidRPr="00533251" w:rsidRDefault="00687E94" w:rsidP="00492A85">
      <w:pPr>
        <w:pStyle w:val="Bodytext10"/>
        <w:numPr>
          <w:ilvl w:val="0"/>
          <w:numId w:val="33"/>
        </w:numPr>
        <w:spacing w:before="120" w:after="120" w:line="240" w:lineRule="auto"/>
        <w:ind w:left="567" w:hanging="284"/>
        <w:jc w:val="both"/>
        <w:rPr>
          <w:rFonts w:asciiTheme="minorHAnsi" w:hAnsiTheme="minorHAnsi" w:cstheme="minorHAnsi"/>
          <w:sz w:val="20"/>
          <w:szCs w:val="20"/>
        </w:rPr>
      </w:pPr>
      <w:r w:rsidRPr="00533251">
        <w:rPr>
          <w:rStyle w:val="Bodytext1"/>
          <w:rFonts w:asciiTheme="minorHAnsi" w:hAnsiTheme="minorHAnsi" w:cstheme="minorHAnsi"/>
          <w:sz w:val="20"/>
          <w:szCs w:val="20"/>
        </w:rPr>
        <w:t>Susceptibilidad a la incorrección debido a factores de riesgo de fraude que afectan al riesgo inherente</w:t>
      </w:r>
      <w:r w:rsidR="002E4D7F">
        <w:rPr>
          <w:rStyle w:val="Bodytext1"/>
          <w:rFonts w:asciiTheme="minorHAnsi" w:hAnsiTheme="minorHAnsi" w:cstheme="minorHAnsi"/>
          <w:sz w:val="20"/>
          <w:szCs w:val="20"/>
        </w:rPr>
        <w:t xml:space="preserve"> (el riesgo de fraude en el área de gestión tributaria es muy importante)</w:t>
      </w:r>
      <w:r w:rsidRPr="00533251">
        <w:rPr>
          <w:rStyle w:val="Bodytext1"/>
          <w:rFonts w:asciiTheme="minorHAnsi" w:hAnsiTheme="minorHAnsi" w:cstheme="minorHAnsi"/>
          <w:sz w:val="20"/>
          <w:szCs w:val="20"/>
        </w:rPr>
        <w:t>.</w:t>
      </w:r>
    </w:p>
    <w:p w14:paraId="469FDC80" w14:textId="72C4CF47" w:rsidR="003A6D16" w:rsidRPr="0046603D" w:rsidRDefault="00853FCB" w:rsidP="007E52FA">
      <w:pPr>
        <w:pStyle w:val="Textonotapie"/>
        <w:keepNext/>
        <w:tabs>
          <w:tab w:val="left" w:pos="426"/>
        </w:tabs>
        <w:spacing w:before="120"/>
        <w:jc w:val="both"/>
        <w:rPr>
          <w:rFonts w:asciiTheme="minorHAnsi" w:hAnsiTheme="minorHAnsi" w:cstheme="minorHAnsi"/>
          <w:b/>
          <w:bCs/>
        </w:rPr>
      </w:pPr>
      <w:bookmarkStart w:id="4" w:name="_Hlk175221331"/>
      <w:bookmarkEnd w:id="3"/>
      <w:r w:rsidRPr="0046603D">
        <w:rPr>
          <w:rFonts w:asciiTheme="minorHAnsi" w:hAnsiTheme="minorHAnsi" w:cstheme="minorHAnsi"/>
          <w:b/>
          <w:bCs/>
        </w:rPr>
        <w:t>6.</w:t>
      </w:r>
      <w:r w:rsidR="000335CE">
        <w:rPr>
          <w:rFonts w:asciiTheme="minorHAnsi" w:hAnsiTheme="minorHAnsi" w:cstheme="minorHAnsi"/>
          <w:b/>
          <w:bCs/>
        </w:rPr>
        <w:t>2</w:t>
      </w:r>
      <w:r w:rsidRPr="0046603D">
        <w:rPr>
          <w:rFonts w:asciiTheme="minorHAnsi" w:hAnsiTheme="minorHAnsi" w:cstheme="minorHAnsi"/>
          <w:b/>
          <w:bCs/>
        </w:rPr>
        <w:tab/>
        <w:t xml:space="preserve">Identificación y valoración de los riesgos inherentes en las afirmaciones </w:t>
      </w:r>
    </w:p>
    <w:p w14:paraId="1501E660" w14:textId="77777777" w:rsidR="000335CE" w:rsidRDefault="000335CE" w:rsidP="000335CE">
      <w:pPr>
        <w:pStyle w:val="Textonotapie"/>
        <w:tabs>
          <w:tab w:val="left" w:pos="540"/>
        </w:tabs>
        <w:spacing w:before="120"/>
        <w:jc w:val="both"/>
        <w:rPr>
          <w:rFonts w:asciiTheme="minorHAnsi" w:hAnsiTheme="minorHAnsi" w:cstheme="minorHAnsi"/>
        </w:rPr>
      </w:pPr>
      <w:bookmarkStart w:id="5" w:name="_Hlk175221422"/>
      <w:bookmarkEnd w:id="4"/>
      <w:r w:rsidRPr="00727D78">
        <w:rPr>
          <w:rFonts w:asciiTheme="minorHAnsi" w:hAnsiTheme="minorHAnsi" w:cstheme="minorHAnsi"/>
        </w:rPr>
        <w:t xml:space="preserve">Al analizar el proceso </w:t>
      </w:r>
      <w:r>
        <w:rPr>
          <w:rFonts w:asciiTheme="minorHAnsi" w:hAnsiTheme="minorHAnsi" w:cstheme="minorHAnsi"/>
        </w:rPr>
        <w:t xml:space="preserve">de gestión </w:t>
      </w:r>
      <w:r w:rsidRPr="00727D78">
        <w:rPr>
          <w:rFonts w:asciiTheme="minorHAnsi" w:hAnsiTheme="minorHAnsi" w:cstheme="minorHAnsi"/>
        </w:rPr>
        <w:t>se deben identificar</w:t>
      </w:r>
      <w:r>
        <w:rPr>
          <w:rFonts w:asciiTheme="minorHAnsi" w:hAnsiTheme="minorHAnsi" w:cstheme="minorHAnsi"/>
        </w:rPr>
        <w:t>,</w:t>
      </w:r>
      <w:r w:rsidRPr="00727D78">
        <w:rPr>
          <w:rFonts w:asciiTheme="minorHAnsi" w:hAnsiTheme="minorHAnsi" w:cstheme="minorHAnsi"/>
        </w:rPr>
        <w:t xml:space="preserve"> </w:t>
      </w:r>
      <w:r>
        <w:rPr>
          <w:rFonts w:asciiTheme="minorHAnsi" w:hAnsiTheme="minorHAnsi" w:cstheme="minorHAnsi"/>
        </w:rPr>
        <w:t xml:space="preserve">en cada una de sus fases, </w:t>
      </w:r>
      <w:r w:rsidRPr="00727D78">
        <w:rPr>
          <w:rFonts w:asciiTheme="minorHAnsi" w:hAnsiTheme="minorHAnsi" w:cstheme="minorHAnsi"/>
        </w:rPr>
        <w:t>los riesgos</w:t>
      </w:r>
      <w:r>
        <w:rPr>
          <w:rFonts w:asciiTheme="minorHAnsi" w:hAnsiTheme="minorHAnsi" w:cstheme="minorHAnsi"/>
        </w:rPr>
        <w:t xml:space="preserve"> inherentes existentes en las afirmaciones</w:t>
      </w:r>
      <w:r w:rsidRPr="00727D78">
        <w:rPr>
          <w:rFonts w:asciiTheme="minorHAnsi" w:hAnsiTheme="minorHAnsi" w:cstheme="minorHAnsi"/>
        </w:rPr>
        <w:t>, valorarlos</w:t>
      </w:r>
      <w:r>
        <w:rPr>
          <w:rFonts w:asciiTheme="minorHAnsi" w:hAnsiTheme="minorHAnsi" w:cstheme="minorHAnsi"/>
        </w:rPr>
        <w:t>, elaborar el espectro de riesgo inherente y determinar aquellos riesgos que se considerarán significativos (los que se encuentran próximos al límite superior del espectro de riesgo inherente).</w:t>
      </w:r>
      <w:r w:rsidRPr="00727D78">
        <w:rPr>
          <w:rFonts w:asciiTheme="minorHAnsi" w:hAnsiTheme="minorHAnsi" w:cstheme="minorHAnsi"/>
        </w:rPr>
        <w:t xml:space="preserve"> </w:t>
      </w:r>
    </w:p>
    <w:p w14:paraId="7958DA7E" w14:textId="4F593919" w:rsidR="00E1737B" w:rsidRPr="00727D78" w:rsidRDefault="00E1737B" w:rsidP="00BD0B76">
      <w:pPr>
        <w:pStyle w:val="Textonotapie"/>
        <w:tabs>
          <w:tab w:val="left" w:pos="540"/>
        </w:tabs>
        <w:spacing w:before="120"/>
        <w:jc w:val="both"/>
        <w:rPr>
          <w:rFonts w:asciiTheme="minorHAnsi" w:hAnsiTheme="minorHAnsi" w:cstheme="minorHAnsi"/>
        </w:rPr>
      </w:pPr>
      <w:r w:rsidRPr="00727D78">
        <w:rPr>
          <w:rFonts w:asciiTheme="minorHAnsi" w:hAnsiTheme="minorHAnsi" w:cstheme="minorHAnsi"/>
        </w:rPr>
        <w:t>Cuando se aborda el análisis de los riesgos de un determinado proceso de gestión el enfoque principal consiste en responder, tanto con carácter general, como</w:t>
      </w:r>
      <w:r w:rsidR="00D10621" w:rsidRPr="00727D78">
        <w:rPr>
          <w:rFonts w:asciiTheme="minorHAnsi" w:hAnsiTheme="minorHAnsi" w:cstheme="minorHAnsi"/>
        </w:rPr>
        <w:t xml:space="preserve"> </w:t>
      </w:r>
      <w:r w:rsidRPr="00727D78">
        <w:rPr>
          <w:rFonts w:asciiTheme="minorHAnsi" w:hAnsiTheme="minorHAnsi" w:cstheme="minorHAnsi"/>
        </w:rPr>
        <w:t>en cada un</w:t>
      </w:r>
      <w:r w:rsidR="00333303">
        <w:rPr>
          <w:rFonts w:asciiTheme="minorHAnsi" w:hAnsiTheme="minorHAnsi" w:cstheme="minorHAnsi"/>
        </w:rPr>
        <w:t>a</w:t>
      </w:r>
      <w:r w:rsidRPr="00727D78">
        <w:rPr>
          <w:rFonts w:asciiTheme="minorHAnsi" w:hAnsiTheme="minorHAnsi" w:cstheme="minorHAnsi"/>
        </w:rPr>
        <w:t xml:space="preserve"> de </w:t>
      </w:r>
      <w:r w:rsidR="00333303">
        <w:rPr>
          <w:rFonts w:asciiTheme="minorHAnsi" w:hAnsiTheme="minorHAnsi" w:cstheme="minorHAnsi"/>
        </w:rPr>
        <w:t>las fases del proceso</w:t>
      </w:r>
      <w:r w:rsidRPr="00727D78">
        <w:rPr>
          <w:rFonts w:asciiTheme="minorHAnsi" w:hAnsiTheme="minorHAnsi" w:cstheme="minorHAnsi"/>
        </w:rPr>
        <w:t xml:space="preserve"> analizado</w:t>
      </w:r>
      <w:r w:rsidR="00C35BD9" w:rsidRPr="00727D78">
        <w:rPr>
          <w:rFonts w:asciiTheme="minorHAnsi" w:hAnsiTheme="minorHAnsi" w:cstheme="minorHAnsi"/>
        </w:rPr>
        <w:t>,</w:t>
      </w:r>
      <w:r w:rsidRPr="00727D78">
        <w:rPr>
          <w:rFonts w:asciiTheme="minorHAnsi" w:hAnsiTheme="minorHAnsi" w:cstheme="minorHAnsi"/>
        </w:rPr>
        <w:t xml:space="preserve"> a la pregunta: </w:t>
      </w:r>
    </w:p>
    <w:bookmarkEnd w:id="5"/>
    <w:p w14:paraId="60C2FE8B" w14:textId="781AB7CD" w:rsidR="00E1737B" w:rsidRPr="001646D0" w:rsidRDefault="00E1737B" w:rsidP="00BD0B76">
      <w:pPr>
        <w:pStyle w:val="Textonotapie"/>
        <w:tabs>
          <w:tab w:val="left" w:pos="540"/>
        </w:tabs>
        <w:spacing w:before="120"/>
        <w:jc w:val="center"/>
        <w:rPr>
          <w:rFonts w:asciiTheme="minorHAnsi" w:hAnsiTheme="minorHAnsi" w:cstheme="minorHAnsi"/>
          <w:sz w:val="22"/>
          <w:szCs w:val="22"/>
        </w:rPr>
      </w:pPr>
      <w:r w:rsidRPr="001646D0">
        <w:rPr>
          <w:rFonts w:asciiTheme="minorHAnsi" w:hAnsiTheme="minorHAnsi" w:cstheme="minorHAnsi"/>
          <w:b/>
          <w:sz w:val="22"/>
          <w:szCs w:val="22"/>
        </w:rPr>
        <w:t xml:space="preserve">¿Qué puede ir mal </w:t>
      </w:r>
      <w:r w:rsidRPr="001646D0">
        <w:rPr>
          <w:rFonts w:asciiTheme="minorHAnsi" w:hAnsiTheme="minorHAnsi" w:cstheme="minorHAnsi"/>
          <w:sz w:val="22"/>
          <w:szCs w:val="22"/>
        </w:rPr>
        <w:t xml:space="preserve">en el proceso de gestión </w:t>
      </w:r>
      <w:r w:rsidR="00F35865" w:rsidRPr="001646D0">
        <w:rPr>
          <w:rFonts w:asciiTheme="minorHAnsi" w:hAnsiTheme="minorHAnsi" w:cstheme="minorHAnsi"/>
          <w:sz w:val="22"/>
          <w:szCs w:val="22"/>
        </w:rPr>
        <w:t xml:space="preserve">tributaria </w:t>
      </w:r>
      <w:r w:rsidRPr="001646D0">
        <w:rPr>
          <w:rFonts w:asciiTheme="minorHAnsi" w:hAnsiTheme="minorHAnsi" w:cstheme="minorHAnsi"/>
          <w:sz w:val="22"/>
          <w:szCs w:val="22"/>
        </w:rPr>
        <w:t xml:space="preserve">que pueda afectar significativamente </w:t>
      </w:r>
      <w:r w:rsidRPr="001646D0">
        <w:rPr>
          <w:rFonts w:asciiTheme="minorHAnsi" w:hAnsiTheme="minorHAnsi" w:cstheme="minorHAnsi"/>
          <w:sz w:val="22"/>
          <w:szCs w:val="22"/>
        </w:rPr>
        <w:br/>
      </w:r>
      <w:r w:rsidR="00DF2D80" w:rsidRPr="001646D0">
        <w:rPr>
          <w:rFonts w:asciiTheme="minorHAnsi" w:hAnsiTheme="minorHAnsi" w:cstheme="minorHAnsi"/>
          <w:sz w:val="22"/>
          <w:szCs w:val="22"/>
        </w:rPr>
        <w:t>a las cuentas anuales</w:t>
      </w:r>
      <w:r w:rsidR="00B32185" w:rsidRPr="001646D0">
        <w:rPr>
          <w:rFonts w:asciiTheme="minorHAnsi" w:hAnsiTheme="minorHAnsi" w:cstheme="minorHAnsi"/>
          <w:sz w:val="22"/>
          <w:szCs w:val="22"/>
        </w:rPr>
        <w:t xml:space="preserve"> o al cumplimiento de la legalidad</w:t>
      </w:r>
      <w:r w:rsidR="006534E8" w:rsidRPr="001646D0">
        <w:rPr>
          <w:rFonts w:asciiTheme="minorHAnsi" w:hAnsiTheme="minorHAnsi" w:cstheme="minorHAnsi"/>
          <w:sz w:val="22"/>
          <w:szCs w:val="22"/>
        </w:rPr>
        <w:t>?</w:t>
      </w:r>
    </w:p>
    <w:p w14:paraId="33AC148E" w14:textId="77777777" w:rsidR="00C35BD9" w:rsidRPr="00727D78" w:rsidRDefault="00B32185" w:rsidP="00722C7B">
      <w:pPr>
        <w:pStyle w:val="Textonotapie"/>
        <w:keepNext/>
        <w:tabs>
          <w:tab w:val="left" w:pos="540"/>
        </w:tabs>
        <w:spacing w:before="120"/>
        <w:jc w:val="both"/>
        <w:rPr>
          <w:rFonts w:asciiTheme="minorHAnsi" w:hAnsiTheme="minorHAnsi" w:cstheme="minorHAnsi"/>
        </w:rPr>
      </w:pPr>
      <w:r w:rsidRPr="00727D78">
        <w:rPr>
          <w:rFonts w:asciiTheme="minorHAnsi" w:hAnsiTheme="minorHAnsi" w:cstheme="minorHAnsi"/>
        </w:rPr>
        <w:t xml:space="preserve">También se puede formular la pregunta así: </w:t>
      </w:r>
    </w:p>
    <w:p w14:paraId="14A4B66B" w14:textId="6C4E05DC" w:rsidR="001F6B36" w:rsidRDefault="00B32185" w:rsidP="001F6B36">
      <w:pPr>
        <w:pStyle w:val="Textonotapie"/>
        <w:tabs>
          <w:tab w:val="left" w:pos="540"/>
        </w:tabs>
        <w:spacing w:before="120" w:after="120"/>
        <w:jc w:val="center"/>
        <w:rPr>
          <w:rFonts w:asciiTheme="minorHAnsi" w:hAnsiTheme="minorHAnsi" w:cstheme="minorHAnsi"/>
        </w:rPr>
      </w:pPr>
      <w:bookmarkStart w:id="6" w:name="_Hlk175221452"/>
      <w:r w:rsidRPr="00727D78">
        <w:rPr>
          <w:rFonts w:asciiTheme="minorHAnsi" w:hAnsiTheme="minorHAnsi" w:cstheme="minorHAnsi"/>
        </w:rPr>
        <w:t>¿</w:t>
      </w:r>
      <w:r w:rsidR="00451525" w:rsidRPr="00727D78">
        <w:rPr>
          <w:rFonts w:asciiTheme="minorHAnsi" w:hAnsiTheme="minorHAnsi" w:cstheme="minorHAnsi"/>
        </w:rPr>
        <w:t>Qué</w:t>
      </w:r>
      <w:r w:rsidRPr="00727D78">
        <w:rPr>
          <w:rFonts w:asciiTheme="minorHAnsi" w:hAnsiTheme="minorHAnsi" w:cstheme="minorHAnsi"/>
        </w:rPr>
        <w:t xml:space="preserve"> podría ocurrir en esta fase que pudiera afectar negativamente en </w:t>
      </w:r>
      <w:r w:rsidR="00377FCF">
        <w:rPr>
          <w:rFonts w:asciiTheme="minorHAnsi" w:hAnsiTheme="minorHAnsi" w:cstheme="minorHAnsi"/>
        </w:rPr>
        <w:br/>
      </w:r>
      <w:r w:rsidRPr="00727D78">
        <w:rPr>
          <w:rFonts w:asciiTheme="minorHAnsi" w:hAnsiTheme="minorHAnsi" w:cstheme="minorHAnsi"/>
        </w:rPr>
        <w:t>la consecución de los objetivos del proceso?</w:t>
      </w:r>
      <w:r w:rsidR="00096F86" w:rsidRPr="00727D78">
        <w:rPr>
          <w:rFonts w:asciiTheme="minorHAnsi" w:hAnsiTheme="minorHAnsi" w:cstheme="minorHAnsi"/>
        </w:rPr>
        <w:t xml:space="preserve"> </w:t>
      </w:r>
    </w:p>
    <w:p w14:paraId="6B9D614D" w14:textId="2D96FE40" w:rsidR="00096F86" w:rsidRPr="00727D78" w:rsidRDefault="00096F86" w:rsidP="001F6B36">
      <w:pPr>
        <w:pStyle w:val="Textonotapie"/>
        <w:tabs>
          <w:tab w:val="left" w:pos="540"/>
        </w:tabs>
        <w:spacing w:before="120" w:after="120"/>
        <w:jc w:val="center"/>
        <w:rPr>
          <w:rFonts w:asciiTheme="minorHAnsi" w:hAnsiTheme="minorHAnsi" w:cstheme="minorHAnsi"/>
        </w:rPr>
      </w:pPr>
      <w:r w:rsidRPr="00727D78">
        <w:rPr>
          <w:rFonts w:asciiTheme="minorHAnsi" w:hAnsiTheme="minorHAnsi" w:cstheme="minorHAnsi"/>
        </w:rPr>
        <w:t>¿</w:t>
      </w:r>
      <w:r w:rsidR="00451525" w:rsidRPr="00727D78">
        <w:rPr>
          <w:rFonts w:asciiTheme="minorHAnsi" w:hAnsiTheme="minorHAnsi" w:cstheme="minorHAnsi"/>
        </w:rPr>
        <w:t>Representaría</w:t>
      </w:r>
      <w:r w:rsidR="00E05DFB" w:rsidRPr="00727D78">
        <w:rPr>
          <w:rFonts w:asciiTheme="minorHAnsi" w:hAnsiTheme="minorHAnsi" w:cstheme="minorHAnsi"/>
        </w:rPr>
        <w:t xml:space="preserve"> esto un RIM</w:t>
      </w:r>
      <w:r w:rsidR="00451525" w:rsidRPr="00727D78">
        <w:rPr>
          <w:rFonts w:asciiTheme="minorHAnsi" w:hAnsiTheme="minorHAnsi" w:cstheme="minorHAnsi"/>
        </w:rPr>
        <w:t>?</w:t>
      </w:r>
    </w:p>
    <w:p w14:paraId="0FAABF63" w14:textId="45391F56" w:rsidR="004A69EB" w:rsidRDefault="00B32185" w:rsidP="00BD0B76">
      <w:pPr>
        <w:pStyle w:val="Textonotapie"/>
        <w:tabs>
          <w:tab w:val="left" w:pos="540"/>
        </w:tabs>
        <w:spacing w:before="120"/>
        <w:jc w:val="both"/>
        <w:rPr>
          <w:rFonts w:asciiTheme="minorHAnsi" w:hAnsiTheme="minorHAnsi" w:cstheme="minorHAnsi"/>
        </w:rPr>
      </w:pPr>
      <w:bookmarkStart w:id="7" w:name="_Hlk175221479"/>
      <w:bookmarkEnd w:id="6"/>
      <w:r w:rsidRPr="00926A70">
        <w:rPr>
          <w:rFonts w:asciiTheme="minorHAnsi" w:hAnsiTheme="minorHAnsi" w:cstheme="minorHAnsi"/>
        </w:rPr>
        <w:t>Se debe</w:t>
      </w:r>
      <w:r w:rsidR="00096F86" w:rsidRPr="00926A70">
        <w:rPr>
          <w:rFonts w:asciiTheme="minorHAnsi" w:hAnsiTheme="minorHAnsi" w:cstheme="minorHAnsi"/>
        </w:rPr>
        <w:t>n</w:t>
      </w:r>
      <w:r w:rsidRPr="00926A70">
        <w:rPr>
          <w:rFonts w:asciiTheme="minorHAnsi" w:hAnsiTheme="minorHAnsi" w:cstheme="minorHAnsi"/>
        </w:rPr>
        <w:t xml:space="preserve"> repetir est</w:t>
      </w:r>
      <w:r w:rsidR="00FB50DF" w:rsidRPr="00926A70">
        <w:rPr>
          <w:rFonts w:asciiTheme="minorHAnsi" w:hAnsiTheme="minorHAnsi" w:cstheme="minorHAnsi"/>
        </w:rPr>
        <w:t>as preguntas</w:t>
      </w:r>
      <w:r w:rsidRPr="00926A70">
        <w:rPr>
          <w:rFonts w:asciiTheme="minorHAnsi" w:hAnsiTheme="minorHAnsi" w:cstheme="minorHAnsi"/>
        </w:rPr>
        <w:t xml:space="preserve"> en cada una de las etapas del proceso</w:t>
      </w:r>
      <w:r w:rsidR="00045A81">
        <w:rPr>
          <w:rFonts w:asciiTheme="minorHAnsi" w:hAnsiTheme="minorHAnsi" w:cstheme="minorHAnsi"/>
        </w:rPr>
        <w:t>, teniendo en cuentas los factores de riesgo inherente</w:t>
      </w:r>
      <w:r w:rsidR="00C20362">
        <w:rPr>
          <w:rFonts w:asciiTheme="minorHAnsi" w:hAnsiTheme="minorHAnsi" w:cstheme="minorHAnsi"/>
        </w:rPr>
        <w:t>.</w:t>
      </w:r>
    </w:p>
    <w:p w14:paraId="33C275F3" w14:textId="77777777" w:rsidR="00942164" w:rsidRPr="00EE2FDF" w:rsidRDefault="00942164" w:rsidP="00942164">
      <w:pPr>
        <w:spacing w:before="120" w:after="120"/>
        <w:jc w:val="both"/>
        <w:rPr>
          <w:rFonts w:asciiTheme="minorHAnsi" w:hAnsiTheme="minorHAnsi" w:cstheme="minorHAnsi"/>
          <w:sz w:val="20"/>
          <w:szCs w:val="20"/>
        </w:rPr>
      </w:pPr>
      <w:r w:rsidRPr="00EE2FDF">
        <w:rPr>
          <w:rFonts w:asciiTheme="minorHAnsi" w:hAnsiTheme="minorHAnsi" w:cstheme="minorHAnsi"/>
          <w:sz w:val="20"/>
          <w:szCs w:val="20"/>
        </w:rPr>
        <w:t>La identificación de los riesgos potenciales se realiza entrevistando a usuarios y responsables del proceso de gestión auditado y analizando los distintos pasos y componentes que intervienen en el proceso (ver Anexo 1):</w:t>
      </w:r>
    </w:p>
    <w:p w14:paraId="4633BCB9" w14:textId="77777777" w:rsidR="00942164" w:rsidRPr="00EE2FDF" w:rsidRDefault="00942164" w:rsidP="00942164">
      <w:pPr>
        <w:numPr>
          <w:ilvl w:val="0"/>
          <w:numId w:val="26"/>
        </w:numPr>
        <w:tabs>
          <w:tab w:val="clear" w:pos="720"/>
        </w:tabs>
        <w:spacing w:before="120" w:after="120"/>
        <w:ind w:left="567" w:hanging="284"/>
        <w:jc w:val="both"/>
        <w:rPr>
          <w:rFonts w:asciiTheme="minorHAnsi" w:hAnsiTheme="minorHAnsi" w:cstheme="minorHAnsi"/>
          <w:sz w:val="20"/>
          <w:szCs w:val="20"/>
        </w:rPr>
      </w:pPr>
      <w:r w:rsidRPr="00EE2FDF">
        <w:rPr>
          <w:rFonts w:asciiTheme="minorHAnsi" w:hAnsiTheme="minorHAnsi" w:cstheme="minorHAnsi"/>
          <w:sz w:val="20"/>
          <w:szCs w:val="20"/>
        </w:rPr>
        <w:t xml:space="preserve">El flujo de procesamiento de los datos </w:t>
      </w:r>
    </w:p>
    <w:p w14:paraId="49DBF00E" w14:textId="77777777" w:rsidR="00942164" w:rsidRPr="00EE2FDF" w:rsidRDefault="00942164" w:rsidP="00942164">
      <w:pPr>
        <w:numPr>
          <w:ilvl w:val="0"/>
          <w:numId w:val="26"/>
        </w:numPr>
        <w:tabs>
          <w:tab w:val="clear" w:pos="720"/>
        </w:tabs>
        <w:spacing w:before="120" w:after="120"/>
        <w:ind w:left="567" w:hanging="284"/>
        <w:jc w:val="both"/>
        <w:rPr>
          <w:rFonts w:asciiTheme="minorHAnsi" w:hAnsiTheme="minorHAnsi" w:cstheme="minorHAnsi"/>
          <w:sz w:val="20"/>
          <w:szCs w:val="20"/>
        </w:rPr>
      </w:pPr>
      <w:r w:rsidRPr="00EE2FDF">
        <w:rPr>
          <w:rFonts w:asciiTheme="minorHAnsi" w:hAnsiTheme="minorHAnsi" w:cstheme="minorHAnsi"/>
          <w:sz w:val="20"/>
          <w:szCs w:val="20"/>
        </w:rPr>
        <w:t xml:space="preserve">Los permisos o autorizaciones </w:t>
      </w:r>
    </w:p>
    <w:p w14:paraId="159523AD" w14:textId="77777777" w:rsidR="00942164" w:rsidRPr="00EE2FDF" w:rsidRDefault="00942164" w:rsidP="00942164">
      <w:pPr>
        <w:numPr>
          <w:ilvl w:val="0"/>
          <w:numId w:val="26"/>
        </w:numPr>
        <w:tabs>
          <w:tab w:val="clear" w:pos="720"/>
        </w:tabs>
        <w:spacing w:before="120" w:after="120"/>
        <w:ind w:left="567" w:hanging="284"/>
        <w:jc w:val="both"/>
        <w:rPr>
          <w:rFonts w:asciiTheme="minorHAnsi" w:hAnsiTheme="minorHAnsi" w:cstheme="minorHAnsi"/>
          <w:sz w:val="20"/>
          <w:szCs w:val="20"/>
        </w:rPr>
      </w:pPr>
      <w:r w:rsidRPr="00EE2FDF">
        <w:rPr>
          <w:rFonts w:asciiTheme="minorHAnsi" w:hAnsiTheme="minorHAnsi" w:cstheme="minorHAnsi"/>
          <w:sz w:val="20"/>
          <w:szCs w:val="20"/>
        </w:rPr>
        <w:t>Las interfaces (datos entrantes y salientes)</w:t>
      </w:r>
    </w:p>
    <w:p w14:paraId="15866E7B" w14:textId="77777777" w:rsidR="00942164" w:rsidRPr="00EE2FDF" w:rsidRDefault="00942164" w:rsidP="00942164">
      <w:pPr>
        <w:numPr>
          <w:ilvl w:val="0"/>
          <w:numId w:val="26"/>
        </w:numPr>
        <w:tabs>
          <w:tab w:val="clear" w:pos="720"/>
        </w:tabs>
        <w:spacing w:before="120" w:after="120"/>
        <w:ind w:left="567" w:hanging="284"/>
        <w:jc w:val="both"/>
        <w:rPr>
          <w:rFonts w:asciiTheme="minorHAnsi" w:hAnsiTheme="minorHAnsi" w:cstheme="minorHAnsi"/>
          <w:sz w:val="20"/>
          <w:szCs w:val="20"/>
        </w:rPr>
      </w:pPr>
      <w:r w:rsidRPr="00EE2FDF">
        <w:rPr>
          <w:rFonts w:asciiTheme="minorHAnsi" w:hAnsiTheme="minorHAnsi" w:cstheme="minorHAnsi"/>
          <w:sz w:val="20"/>
          <w:szCs w:val="20"/>
        </w:rPr>
        <w:t xml:space="preserve">Los datos maestros </w:t>
      </w:r>
    </w:p>
    <w:p w14:paraId="614914DC" w14:textId="77777777" w:rsidR="00942164" w:rsidRPr="00EE2FDF" w:rsidRDefault="00942164" w:rsidP="00942164">
      <w:pPr>
        <w:numPr>
          <w:ilvl w:val="0"/>
          <w:numId w:val="26"/>
        </w:numPr>
        <w:tabs>
          <w:tab w:val="clear" w:pos="720"/>
        </w:tabs>
        <w:spacing w:before="120" w:after="120"/>
        <w:ind w:left="567" w:hanging="284"/>
        <w:jc w:val="both"/>
        <w:rPr>
          <w:rFonts w:asciiTheme="minorHAnsi" w:hAnsiTheme="minorHAnsi" w:cstheme="minorHAnsi"/>
          <w:sz w:val="20"/>
          <w:szCs w:val="20"/>
        </w:rPr>
      </w:pPr>
      <w:r w:rsidRPr="00EE2FDF">
        <w:rPr>
          <w:rFonts w:asciiTheme="minorHAnsi" w:hAnsiTheme="minorHAnsi" w:cstheme="minorHAnsi"/>
          <w:sz w:val="20"/>
          <w:szCs w:val="20"/>
        </w:rPr>
        <w:t>La segregación de funciones</w:t>
      </w:r>
    </w:p>
    <w:p w14:paraId="64D3EEF3" w14:textId="5C35BFF3" w:rsidR="001B482F" w:rsidRPr="00926A70" w:rsidRDefault="00553353" w:rsidP="001B482F">
      <w:pPr>
        <w:pStyle w:val="Textonotapie"/>
        <w:tabs>
          <w:tab w:val="left" w:pos="540"/>
        </w:tabs>
        <w:spacing w:before="120"/>
        <w:jc w:val="both"/>
        <w:rPr>
          <w:rFonts w:asciiTheme="minorHAnsi" w:hAnsiTheme="minorHAnsi" w:cstheme="minorHAnsi"/>
        </w:rPr>
      </w:pPr>
      <w:r w:rsidRPr="00926A70">
        <w:rPr>
          <w:rFonts w:asciiTheme="minorHAnsi" w:hAnsiTheme="minorHAnsi" w:cstheme="minorHAnsi"/>
        </w:rPr>
        <w:t>Para facilitar el trabajo se pueden establecer listas previas sistematizadas y ordenadas, como la de</w:t>
      </w:r>
      <w:r w:rsidR="00906FB9">
        <w:rPr>
          <w:rFonts w:asciiTheme="minorHAnsi" w:hAnsiTheme="minorHAnsi" w:cstheme="minorHAnsi"/>
        </w:rPr>
        <w:t xml:space="preserve"> </w:t>
      </w:r>
      <w:r w:rsidRPr="00926A70">
        <w:rPr>
          <w:rFonts w:asciiTheme="minorHAnsi" w:hAnsiTheme="minorHAnsi" w:cstheme="minorHAnsi"/>
        </w:rPr>
        <w:t>l</w:t>
      </w:r>
      <w:r w:rsidR="00906FB9">
        <w:rPr>
          <w:rFonts w:asciiTheme="minorHAnsi" w:hAnsiTheme="minorHAnsi" w:cstheme="minorHAnsi"/>
        </w:rPr>
        <w:t>a</w:t>
      </w:r>
      <w:r w:rsidRPr="00926A70">
        <w:rPr>
          <w:rFonts w:asciiTheme="minorHAnsi" w:hAnsiTheme="minorHAnsi" w:cstheme="minorHAnsi"/>
        </w:rPr>
        <w:t xml:space="preserve"> siguiente </w:t>
      </w:r>
      <w:r w:rsidR="007C6CB7">
        <w:rPr>
          <w:rFonts w:asciiTheme="minorHAnsi" w:hAnsiTheme="minorHAnsi" w:cstheme="minorHAnsi"/>
        </w:rPr>
        <w:t>Tabla 1</w:t>
      </w:r>
      <w:r w:rsidRPr="00926A70">
        <w:rPr>
          <w:rFonts w:asciiTheme="minorHAnsi" w:hAnsiTheme="minorHAnsi" w:cstheme="minorHAnsi"/>
        </w:rPr>
        <w:t>, en la que</w:t>
      </w:r>
      <w:r w:rsidRPr="00727D78">
        <w:rPr>
          <w:rFonts w:asciiTheme="minorHAnsi" w:hAnsiTheme="minorHAnsi" w:cstheme="minorHAnsi"/>
        </w:rPr>
        <w:t xml:space="preserve"> se señalan algunos de los principales riesgos inherentes </w:t>
      </w:r>
      <w:r w:rsidR="00EE4805">
        <w:rPr>
          <w:rFonts w:asciiTheme="minorHAnsi" w:hAnsiTheme="minorHAnsi" w:cstheme="minorHAnsi"/>
        </w:rPr>
        <w:t>que pueden existir</w:t>
      </w:r>
      <w:r w:rsidRPr="00727D78">
        <w:rPr>
          <w:rFonts w:asciiTheme="minorHAnsi" w:hAnsiTheme="minorHAnsi" w:cstheme="minorHAnsi"/>
        </w:rPr>
        <w:t>.</w:t>
      </w:r>
      <w:r w:rsidR="001B482F" w:rsidRPr="001B482F">
        <w:rPr>
          <w:rFonts w:asciiTheme="minorHAnsi" w:hAnsiTheme="minorHAnsi" w:cstheme="minorHAnsi"/>
        </w:rPr>
        <w:t xml:space="preserve"> </w:t>
      </w:r>
    </w:p>
    <w:p w14:paraId="5310E8D4" w14:textId="498FCE6D" w:rsidR="00C043F5" w:rsidRDefault="001C0503" w:rsidP="001C0503">
      <w:pPr>
        <w:pStyle w:val="Textonotapie"/>
        <w:tabs>
          <w:tab w:val="left" w:pos="540"/>
        </w:tabs>
        <w:spacing w:before="120"/>
        <w:jc w:val="both"/>
        <w:rPr>
          <w:rFonts w:ascii="Calibri" w:eastAsia="Arial" w:hAnsi="Calibri" w:cs="Calibri"/>
          <w:szCs w:val="22"/>
          <w:lang w:eastAsia="en-US"/>
        </w:rPr>
      </w:pPr>
      <w:bookmarkStart w:id="8" w:name="_Hlk175221991"/>
      <w:bookmarkEnd w:id="7"/>
      <w:r>
        <w:rPr>
          <w:rFonts w:asciiTheme="minorHAnsi" w:hAnsiTheme="minorHAnsi" w:cstheme="minorHAnsi"/>
        </w:rPr>
        <w:t xml:space="preserve">Al completar la tabla siguiente, en la columna magnitud se pondrá </w:t>
      </w:r>
      <w:r w:rsidR="00377FCF">
        <w:rPr>
          <w:rFonts w:asciiTheme="minorHAnsi" w:hAnsiTheme="minorHAnsi" w:cstheme="minorHAnsi"/>
        </w:rPr>
        <w:t xml:space="preserve">el </w:t>
      </w:r>
      <w:r>
        <w:rPr>
          <w:rFonts w:asciiTheme="minorHAnsi" w:hAnsiTheme="minorHAnsi" w:cstheme="minorHAnsi"/>
        </w:rPr>
        <w:t>importe</w:t>
      </w:r>
      <w:r w:rsidR="00122F11">
        <w:rPr>
          <w:rFonts w:asciiTheme="minorHAnsi" w:hAnsiTheme="minorHAnsi" w:cstheme="minorHAnsi"/>
        </w:rPr>
        <w:t xml:space="preserve"> estimado</w:t>
      </w:r>
      <w:r>
        <w:rPr>
          <w:rFonts w:asciiTheme="minorHAnsi" w:hAnsiTheme="minorHAnsi" w:cstheme="minorHAnsi"/>
        </w:rPr>
        <w:t xml:space="preserve"> de la incorrección potencial esperada. </w:t>
      </w:r>
      <w:r w:rsidR="00C043F5">
        <w:rPr>
          <w:rFonts w:ascii="Calibri" w:eastAsia="Arial" w:hAnsi="Calibri" w:cs="Calibri"/>
          <w:szCs w:val="22"/>
          <w:lang w:eastAsia="en-US"/>
        </w:rPr>
        <w:t xml:space="preserve">Dado que solo se deben tener en cuenta los riesgos materiales, </w:t>
      </w:r>
      <w:r w:rsidR="00384040">
        <w:rPr>
          <w:rFonts w:ascii="Calibri" w:eastAsia="Arial" w:hAnsi="Calibri" w:cs="Calibri"/>
          <w:szCs w:val="22"/>
          <w:lang w:eastAsia="en-US"/>
        </w:rPr>
        <w:t>se</w:t>
      </w:r>
      <w:r w:rsidR="00C043F5" w:rsidRPr="00434F19">
        <w:rPr>
          <w:rFonts w:ascii="Calibri" w:eastAsia="Arial" w:hAnsi="Calibri" w:cs="Calibri"/>
          <w:szCs w:val="22"/>
          <w:lang w:eastAsia="en-US"/>
        </w:rPr>
        <w:t xml:space="preserve"> descartar</w:t>
      </w:r>
      <w:r w:rsidR="00384040">
        <w:rPr>
          <w:rFonts w:ascii="Calibri" w:eastAsia="Arial" w:hAnsi="Calibri" w:cs="Calibri"/>
          <w:szCs w:val="22"/>
          <w:lang w:eastAsia="en-US"/>
        </w:rPr>
        <w:t>án</w:t>
      </w:r>
      <w:r w:rsidR="00C043F5" w:rsidRPr="00434F19">
        <w:rPr>
          <w:rFonts w:ascii="Calibri" w:eastAsia="Arial" w:hAnsi="Calibri" w:cs="Calibri"/>
          <w:szCs w:val="22"/>
          <w:lang w:eastAsia="en-US"/>
        </w:rPr>
        <w:t xml:space="preserve"> aquellos </w:t>
      </w:r>
      <w:r w:rsidR="00C043F5">
        <w:rPr>
          <w:rFonts w:ascii="Calibri" w:eastAsia="Arial" w:hAnsi="Calibri" w:cs="Calibri"/>
          <w:szCs w:val="22"/>
          <w:lang w:eastAsia="en-US"/>
        </w:rPr>
        <w:t>riesgos inherentes</w:t>
      </w:r>
      <w:r w:rsidR="00C043F5" w:rsidRPr="00434F19">
        <w:rPr>
          <w:rFonts w:ascii="Calibri" w:eastAsia="Arial" w:hAnsi="Calibri" w:cs="Calibri"/>
          <w:szCs w:val="22"/>
          <w:lang w:eastAsia="en-US"/>
        </w:rPr>
        <w:t xml:space="preserve"> cuya magnitud no se acerque al nivel de materialidad que previamente hayamos definido de acuerdo con las NIA-ES-SP 1320 y GPF-OCEX 1321 </w:t>
      </w:r>
      <w:r w:rsidR="00247791" w:rsidRPr="00247791">
        <w:rPr>
          <w:rFonts w:ascii="Calibri" w:eastAsia="Arial" w:hAnsi="Calibri" w:cs="Calibri"/>
          <w:szCs w:val="22"/>
          <w:lang w:eastAsia="en-US"/>
        </w:rPr>
        <w:t>(2024)</w:t>
      </w:r>
      <w:r w:rsidR="00247791">
        <w:rPr>
          <w:rFonts w:ascii="Calibri" w:eastAsia="Arial" w:hAnsi="Calibri" w:cs="Calibri"/>
          <w:szCs w:val="22"/>
          <w:lang w:eastAsia="en-US"/>
        </w:rPr>
        <w:t xml:space="preserve"> </w:t>
      </w:r>
      <w:r w:rsidR="00C043F5" w:rsidRPr="00434F19">
        <w:rPr>
          <w:rFonts w:ascii="Calibri" w:eastAsia="Arial" w:hAnsi="Calibri" w:cs="Calibri"/>
          <w:szCs w:val="22"/>
          <w:lang w:eastAsia="en-US"/>
        </w:rPr>
        <w:t>para cada TTSCIR</w:t>
      </w:r>
      <w:r w:rsidR="00C043F5">
        <w:rPr>
          <w:rFonts w:ascii="Calibri" w:eastAsia="Arial" w:hAnsi="Calibri" w:cs="Calibri"/>
          <w:szCs w:val="22"/>
          <w:lang w:eastAsia="en-US"/>
        </w:rPr>
        <w:t xml:space="preserve">. </w:t>
      </w:r>
      <w:r w:rsidR="00822391">
        <w:rPr>
          <w:rFonts w:ascii="Calibri" w:eastAsia="Arial" w:hAnsi="Calibri" w:cs="Calibri"/>
          <w:szCs w:val="22"/>
          <w:lang w:eastAsia="en-US"/>
        </w:rPr>
        <w:t>Por ejemplo, s</w:t>
      </w:r>
      <w:r w:rsidR="00360BA4">
        <w:rPr>
          <w:rFonts w:ascii="Calibri" w:eastAsia="Arial" w:hAnsi="Calibri" w:cs="Calibri"/>
          <w:szCs w:val="22"/>
          <w:lang w:eastAsia="en-US"/>
        </w:rPr>
        <w:t xml:space="preserve">e </w:t>
      </w:r>
      <w:r w:rsidR="00822391">
        <w:rPr>
          <w:rFonts w:ascii="Calibri" w:eastAsia="Arial" w:hAnsi="Calibri" w:cs="Calibri"/>
          <w:szCs w:val="22"/>
          <w:lang w:eastAsia="en-US"/>
        </w:rPr>
        <w:t>pueden</w:t>
      </w:r>
      <w:r w:rsidR="00E463D2">
        <w:rPr>
          <w:rFonts w:ascii="Calibri" w:eastAsia="Arial" w:hAnsi="Calibri" w:cs="Calibri"/>
          <w:szCs w:val="22"/>
          <w:lang w:eastAsia="en-US"/>
        </w:rPr>
        <w:t xml:space="preserve"> </w:t>
      </w:r>
      <w:r w:rsidR="00C043F5">
        <w:rPr>
          <w:rFonts w:ascii="Calibri" w:eastAsia="Arial" w:hAnsi="Calibri" w:cs="Calibri"/>
          <w:szCs w:val="22"/>
          <w:lang w:eastAsia="en-US"/>
        </w:rPr>
        <w:t xml:space="preserve">descartar aquellos riesgos </w:t>
      </w:r>
      <w:r w:rsidR="00727BF7">
        <w:rPr>
          <w:rFonts w:ascii="Calibri" w:eastAsia="Arial" w:hAnsi="Calibri" w:cs="Calibri"/>
          <w:szCs w:val="22"/>
          <w:lang w:eastAsia="en-US"/>
        </w:rPr>
        <w:t>cuyo efecto estimado sea inferior</w:t>
      </w:r>
      <w:r w:rsidR="00C043F5">
        <w:rPr>
          <w:rFonts w:ascii="Calibri" w:eastAsia="Arial" w:hAnsi="Calibri" w:cs="Calibri"/>
          <w:szCs w:val="22"/>
          <w:lang w:eastAsia="en-US"/>
        </w:rPr>
        <w:t xml:space="preserve"> a la </w:t>
      </w:r>
      <w:r w:rsidR="00F36B33">
        <w:rPr>
          <w:rFonts w:ascii="Calibri" w:eastAsia="Arial" w:hAnsi="Calibri" w:cs="Calibri"/>
          <w:szCs w:val="22"/>
          <w:lang w:eastAsia="en-US"/>
        </w:rPr>
        <w:t xml:space="preserve">cifra de </w:t>
      </w:r>
      <w:r w:rsidR="00D00600">
        <w:rPr>
          <w:rFonts w:ascii="Calibri" w:eastAsia="Arial" w:hAnsi="Calibri" w:cs="Calibri"/>
          <w:szCs w:val="22"/>
          <w:lang w:eastAsia="en-US"/>
        </w:rPr>
        <w:t>incorrecciones claramente insignificantes</w:t>
      </w:r>
      <w:r w:rsidR="00C043F5" w:rsidRPr="00434F19">
        <w:rPr>
          <w:rFonts w:ascii="Calibri" w:eastAsia="Arial" w:hAnsi="Calibri" w:cs="Calibri"/>
          <w:szCs w:val="22"/>
          <w:lang w:eastAsia="en-US"/>
        </w:rPr>
        <w:t xml:space="preserve"> </w:t>
      </w:r>
      <w:r w:rsidR="00E463D2">
        <w:rPr>
          <w:rFonts w:ascii="Calibri" w:eastAsia="Arial" w:hAnsi="Calibri" w:cs="Calibri"/>
          <w:szCs w:val="22"/>
          <w:lang w:eastAsia="en-US"/>
        </w:rPr>
        <w:t>(</w:t>
      </w:r>
      <w:r w:rsidR="00D00600">
        <w:rPr>
          <w:rFonts w:ascii="Calibri" w:eastAsia="Arial" w:hAnsi="Calibri" w:cs="Calibri"/>
          <w:b/>
          <w:bCs/>
          <w:szCs w:val="22"/>
          <w:lang w:eastAsia="en-US"/>
        </w:rPr>
        <w:t>ICI</w:t>
      </w:r>
      <w:r w:rsidR="00C043F5" w:rsidRPr="00B7351D">
        <w:rPr>
          <w:rFonts w:ascii="Calibri" w:eastAsia="Arial" w:hAnsi="Calibri" w:cs="Calibri"/>
          <w:b/>
          <w:bCs/>
          <w:szCs w:val="22"/>
          <w:lang w:eastAsia="en-US"/>
        </w:rPr>
        <w:t>-TSI</w:t>
      </w:r>
      <w:r w:rsidR="004103B0" w:rsidRPr="004103B0">
        <w:rPr>
          <w:rFonts w:ascii="Calibri" w:eastAsia="Arial" w:hAnsi="Calibri" w:cs="Calibri"/>
          <w:szCs w:val="22"/>
          <w:lang w:eastAsia="en-US"/>
        </w:rPr>
        <w:t>)</w:t>
      </w:r>
      <w:r w:rsidR="00C043F5" w:rsidRPr="00434F19">
        <w:rPr>
          <w:rFonts w:ascii="Calibri" w:eastAsia="Arial" w:hAnsi="Calibri" w:cs="Calibri"/>
          <w:szCs w:val="22"/>
          <w:lang w:eastAsia="en-US"/>
        </w:rPr>
        <w:t>, de</w:t>
      </w:r>
      <w:r w:rsidR="00C043F5">
        <w:rPr>
          <w:rFonts w:ascii="Calibri" w:eastAsia="Arial" w:hAnsi="Calibri" w:cs="Calibri"/>
          <w:szCs w:val="22"/>
          <w:lang w:eastAsia="en-US"/>
        </w:rPr>
        <w:t>finida en</w:t>
      </w:r>
      <w:r w:rsidR="00C043F5" w:rsidRPr="00434F19">
        <w:rPr>
          <w:rFonts w:ascii="Calibri" w:eastAsia="Arial" w:hAnsi="Calibri" w:cs="Calibri"/>
          <w:szCs w:val="22"/>
          <w:lang w:eastAsia="en-US"/>
        </w:rPr>
        <w:t xml:space="preserve"> la nueva </w:t>
      </w:r>
      <w:r w:rsidR="00C043F5" w:rsidRPr="00247791">
        <w:rPr>
          <w:rFonts w:ascii="Calibri" w:eastAsia="Arial" w:hAnsi="Calibri" w:cs="Calibri"/>
          <w:szCs w:val="22"/>
          <w:lang w:eastAsia="en-US"/>
        </w:rPr>
        <w:t xml:space="preserve">GPF-OCEX 1321 </w:t>
      </w:r>
      <w:r w:rsidR="00D01414">
        <w:rPr>
          <w:rFonts w:ascii="Calibri" w:eastAsia="Arial" w:hAnsi="Calibri" w:cs="Calibri"/>
          <w:szCs w:val="22"/>
          <w:lang w:eastAsia="en-US"/>
        </w:rPr>
        <w:t>(2024)</w:t>
      </w:r>
      <w:r w:rsidR="00C043F5">
        <w:rPr>
          <w:rFonts w:ascii="Calibri" w:eastAsia="Arial" w:hAnsi="Calibri" w:cs="Calibri"/>
          <w:szCs w:val="22"/>
          <w:lang w:eastAsia="en-US"/>
        </w:rPr>
        <w:t xml:space="preserve"> para cada TTSCIR.</w:t>
      </w:r>
    </w:p>
    <w:p w14:paraId="46FE919C" w14:textId="568DC365" w:rsidR="0027015C" w:rsidRPr="00727D78" w:rsidRDefault="0027015C" w:rsidP="0027015C">
      <w:pPr>
        <w:pStyle w:val="Textonotapie"/>
        <w:tabs>
          <w:tab w:val="left" w:pos="540"/>
        </w:tabs>
        <w:spacing w:before="120"/>
        <w:jc w:val="both"/>
        <w:rPr>
          <w:rFonts w:asciiTheme="minorHAnsi" w:hAnsiTheme="minorHAnsi" w:cstheme="minorHAnsi"/>
        </w:rPr>
      </w:pPr>
      <w:r w:rsidRPr="00727D78">
        <w:rPr>
          <w:rFonts w:asciiTheme="minorHAnsi" w:hAnsiTheme="minorHAnsi" w:cstheme="minorHAnsi"/>
        </w:rPr>
        <w:t xml:space="preserve">Se debe realizar o discutir este análisis en </w:t>
      </w:r>
      <w:r w:rsidR="00D15EAF">
        <w:rPr>
          <w:rFonts w:asciiTheme="minorHAnsi" w:hAnsiTheme="minorHAnsi" w:cstheme="minorHAnsi"/>
        </w:rPr>
        <w:t>una reunión d</w:t>
      </w:r>
      <w:r>
        <w:rPr>
          <w:rFonts w:asciiTheme="minorHAnsi" w:hAnsiTheme="minorHAnsi" w:cstheme="minorHAnsi"/>
        </w:rPr>
        <w:t xml:space="preserve">el </w:t>
      </w:r>
      <w:r w:rsidRPr="00727D78">
        <w:rPr>
          <w:rFonts w:asciiTheme="minorHAnsi" w:hAnsiTheme="minorHAnsi" w:cstheme="minorHAnsi"/>
        </w:rPr>
        <w:t xml:space="preserve">equipo (ver </w:t>
      </w:r>
      <w:r>
        <w:rPr>
          <w:rFonts w:asciiTheme="minorHAnsi" w:hAnsiTheme="minorHAnsi" w:cstheme="minorHAnsi"/>
        </w:rPr>
        <w:t>GPF-OCEX 1513</w:t>
      </w:r>
      <w:r w:rsidRPr="00727D78">
        <w:rPr>
          <w:rFonts w:asciiTheme="minorHAnsi" w:hAnsiTheme="minorHAnsi" w:cstheme="minorHAnsi"/>
        </w:rPr>
        <w:t>).</w:t>
      </w:r>
    </w:p>
    <w:p w14:paraId="2F24D588" w14:textId="45193C9B" w:rsidR="0027015C" w:rsidRDefault="0027015C" w:rsidP="0027015C">
      <w:pPr>
        <w:widowControl w:val="0"/>
        <w:spacing w:before="120" w:after="120"/>
        <w:jc w:val="both"/>
        <w:rPr>
          <w:rFonts w:ascii="Calibri" w:eastAsia="Arial" w:hAnsi="Calibri" w:cs="Calibri"/>
          <w:sz w:val="20"/>
          <w:szCs w:val="22"/>
          <w:lang w:eastAsia="en-US"/>
        </w:rPr>
      </w:pPr>
      <w:r w:rsidRPr="00FD6DB7">
        <w:rPr>
          <w:rFonts w:ascii="Calibri" w:eastAsia="Arial" w:hAnsi="Calibri" w:cs="Calibri"/>
          <w:sz w:val="20"/>
          <w:szCs w:val="22"/>
          <w:lang w:eastAsia="en-US"/>
        </w:rPr>
        <w:t xml:space="preserve">Valorar el riesgo inherente sin tener en cuenta los controles de la entidad, ayuda a evitar, por ejemplo, realizar valoraciones de riesgo inherente inadecuadamente bajas basadas en supuestos o </w:t>
      </w:r>
      <w:r w:rsidR="00463268">
        <w:rPr>
          <w:rFonts w:ascii="Calibri" w:eastAsia="Arial" w:hAnsi="Calibri" w:cs="Calibri"/>
          <w:sz w:val="20"/>
          <w:szCs w:val="22"/>
          <w:lang w:eastAsia="en-US"/>
        </w:rPr>
        <w:t xml:space="preserve">en </w:t>
      </w:r>
      <w:r w:rsidRPr="00FD6DB7">
        <w:rPr>
          <w:rFonts w:ascii="Calibri" w:eastAsia="Arial" w:hAnsi="Calibri" w:cs="Calibri"/>
          <w:sz w:val="20"/>
          <w:szCs w:val="22"/>
          <w:lang w:eastAsia="en-US"/>
        </w:rPr>
        <w:t xml:space="preserve">la </w:t>
      </w:r>
      <w:r w:rsidRPr="00FD6DB7">
        <w:rPr>
          <w:rFonts w:ascii="Calibri" w:eastAsia="Arial" w:hAnsi="Calibri" w:cs="Calibri"/>
          <w:b/>
          <w:bCs/>
          <w:sz w:val="20"/>
          <w:szCs w:val="22"/>
          <w:lang w:eastAsia="en-US"/>
        </w:rPr>
        <w:t>confianza excesiva</w:t>
      </w:r>
      <w:r w:rsidRPr="00FD6DB7">
        <w:rPr>
          <w:rFonts w:ascii="Calibri" w:eastAsia="Arial" w:hAnsi="Calibri" w:cs="Calibri"/>
          <w:sz w:val="20"/>
          <w:szCs w:val="22"/>
          <w:lang w:eastAsia="en-US"/>
        </w:rPr>
        <w:t xml:space="preserve"> de que los </w:t>
      </w:r>
      <w:r w:rsidRPr="00FD6DB7">
        <w:rPr>
          <w:rFonts w:ascii="Calibri" w:eastAsia="Arial" w:hAnsi="Calibri" w:cs="Calibri"/>
          <w:color w:val="000000"/>
          <w:sz w:val="20"/>
          <w:szCs w:val="20"/>
          <w:lang w:val="es"/>
        </w:rPr>
        <w:t>controles</w:t>
      </w:r>
      <w:r w:rsidRPr="00FD6DB7">
        <w:rPr>
          <w:rFonts w:ascii="Calibri" w:eastAsia="Arial" w:hAnsi="Calibri" w:cs="Calibri"/>
          <w:sz w:val="20"/>
          <w:szCs w:val="22"/>
          <w:lang w:eastAsia="en-US"/>
        </w:rPr>
        <w:t xml:space="preserve"> funcionan de manera eficaz, sin haber evaluado el diseño y probado la eficacia operativa de dichos controles.</w:t>
      </w:r>
    </w:p>
    <w:p w14:paraId="1EA8A63F" w14:textId="59F5A482" w:rsidR="0027015C" w:rsidRDefault="00122F11" w:rsidP="001C0503">
      <w:pPr>
        <w:pStyle w:val="Textonotapie"/>
        <w:tabs>
          <w:tab w:val="left" w:pos="540"/>
        </w:tabs>
        <w:spacing w:before="120"/>
        <w:jc w:val="both"/>
        <w:rPr>
          <w:rFonts w:ascii="Calibri" w:eastAsia="Arial" w:hAnsi="Calibri" w:cs="Calibri"/>
          <w:szCs w:val="22"/>
          <w:lang w:eastAsia="en-US"/>
        </w:rPr>
      </w:pPr>
      <w:r>
        <w:rPr>
          <w:rFonts w:ascii="Calibri" w:eastAsia="Arial" w:hAnsi="Calibri" w:cs="Calibri"/>
          <w:szCs w:val="22"/>
          <w:lang w:eastAsia="en-US"/>
        </w:rPr>
        <w:t>La siguiente tabla es un ejemplo</w:t>
      </w:r>
      <w:r w:rsidR="00B96DD9">
        <w:rPr>
          <w:rFonts w:ascii="Calibri" w:eastAsia="Arial" w:hAnsi="Calibri" w:cs="Calibri"/>
          <w:szCs w:val="22"/>
          <w:lang w:eastAsia="en-US"/>
        </w:rPr>
        <w:t xml:space="preserve"> </w:t>
      </w:r>
      <w:r w:rsidR="00C63047">
        <w:rPr>
          <w:rFonts w:ascii="Calibri" w:eastAsia="Arial" w:hAnsi="Calibri" w:cs="Calibri"/>
          <w:szCs w:val="22"/>
          <w:lang w:eastAsia="en-US"/>
        </w:rPr>
        <w:t>orientativo</w:t>
      </w:r>
      <w:r>
        <w:rPr>
          <w:rFonts w:ascii="Calibri" w:eastAsia="Arial" w:hAnsi="Calibri" w:cs="Calibri"/>
          <w:szCs w:val="22"/>
          <w:lang w:eastAsia="en-US"/>
        </w:rPr>
        <w:t>, no es exhaustiva.</w:t>
      </w:r>
    </w:p>
    <w:p w14:paraId="5878E146" w14:textId="5313A88B" w:rsidR="00746FCB" w:rsidRDefault="00746FCB" w:rsidP="00727BF7">
      <w:pPr>
        <w:pStyle w:val="Textonotapie"/>
        <w:keepNext/>
        <w:tabs>
          <w:tab w:val="left" w:pos="540"/>
        </w:tabs>
        <w:spacing w:before="120" w:after="120"/>
        <w:jc w:val="center"/>
        <w:rPr>
          <w:rFonts w:asciiTheme="minorHAnsi" w:hAnsiTheme="minorHAnsi" w:cstheme="minorHAnsi"/>
          <w:b/>
        </w:rPr>
      </w:pPr>
      <w:bookmarkStart w:id="9" w:name="_Hlk175221509"/>
      <w:bookmarkEnd w:id="8"/>
      <w:r>
        <w:rPr>
          <w:rFonts w:asciiTheme="minorHAnsi" w:hAnsiTheme="minorHAnsi" w:cstheme="minorHAnsi"/>
          <w:b/>
        </w:rPr>
        <w:lastRenderedPageBreak/>
        <w:t>Tabla 1</w:t>
      </w:r>
      <w:r w:rsidR="00D54631">
        <w:rPr>
          <w:rFonts w:asciiTheme="minorHAnsi" w:hAnsiTheme="minorHAnsi" w:cstheme="minorHAnsi"/>
          <w:b/>
        </w:rPr>
        <w:t>. Ejemplo</w:t>
      </w:r>
      <w:r w:rsidRPr="00553353">
        <w:rPr>
          <w:rFonts w:asciiTheme="minorHAnsi" w:hAnsiTheme="minorHAnsi" w:cstheme="minorHAnsi"/>
          <w:b/>
        </w:rPr>
        <w:t xml:space="preserve"> </w:t>
      </w:r>
      <w:r>
        <w:rPr>
          <w:rFonts w:asciiTheme="minorHAnsi" w:hAnsiTheme="minorHAnsi" w:cstheme="minorHAnsi"/>
          <w:b/>
        </w:rPr>
        <w:t xml:space="preserve">de valoración de los riesgos inherentes en las afirmaciones </w:t>
      </w:r>
    </w:p>
    <w:tbl>
      <w:tblPr>
        <w:tblW w:w="9327" w:type="dxa"/>
        <w:jc w:val="center"/>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ayout w:type="fixed"/>
        <w:tblLook w:val="01E0" w:firstRow="1" w:lastRow="1" w:firstColumn="1" w:lastColumn="1" w:noHBand="0" w:noVBand="0"/>
      </w:tblPr>
      <w:tblGrid>
        <w:gridCol w:w="403"/>
        <w:gridCol w:w="4394"/>
        <w:gridCol w:w="1157"/>
        <w:gridCol w:w="776"/>
        <w:gridCol w:w="851"/>
        <w:gridCol w:w="753"/>
        <w:gridCol w:w="993"/>
      </w:tblGrid>
      <w:tr w:rsidR="0049551A" w:rsidRPr="00F96881" w14:paraId="1F4C9286" w14:textId="0198AB1B" w:rsidTr="006C24BA">
        <w:trPr>
          <w:trHeight w:val="467"/>
          <w:tblHeader/>
          <w:jc w:val="center"/>
        </w:trPr>
        <w:tc>
          <w:tcPr>
            <w:tcW w:w="403" w:type="dxa"/>
            <w:tcBorders>
              <w:top w:val="single" w:sz="18" w:space="0" w:color="808080"/>
              <w:bottom w:val="single" w:sz="12" w:space="0" w:color="808080"/>
            </w:tcBorders>
            <w:shd w:val="clear" w:color="auto" w:fill="auto"/>
            <w:vAlign w:val="center"/>
          </w:tcPr>
          <w:bookmarkEnd w:id="9"/>
          <w:p w14:paraId="6816C23C" w14:textId="5B52B62C" w:rsidR="0049551A" w:rsidRPr="00515255" w:rsidRDefault="0049551A" w:rsidP="00EF4EA3">
            <w:pPr>
              <w:spacing w:before="60" w:after="60"/>
              <w:ind w:left="-130" w:right="-86"/>
              <w:jc w:val="center"/>
              <w:rPr>
                <w:rFonts w:asciiTheme="minorHAnsi" w:hAnsiTheme="minorHAnsi" w:cstheme="minorHAnsi"/>
                <w:b/>
                <w:bCs/>
                <w:sz w:val="16"/>
                <w:szCs w:val="16"/>
              </w:rPr>
            </w:pPr>
            <w:r w:rsidRPr="00515255">
              <w:rPr>
                <w:rFonts w:asciiTheme="minorHAnsi" w:hAnsiTheme="minorHAnsi" w:cstheme="minorHAnsi"/>
                <w:b/>
                <w:bCs/>
                <w:sz w:val="16"/>
                <w:szCs w:val="16"/>
              </w:rPr>
              <w:t>#</w:t>
            </w:r>
          </w:p>
        </w:tc>
        <w:tc>
          <w:tcPr>
            <w:tcW w:w="4394" w:type="dxa"/>
            <w:tcBorders>
              <w:top w:val="single" w:sz="18" w:space="0" w:color="808080"/>
              <w:bottom w:val="single" w:sz="12" w:space="0" w:color="808080"/>
            </w:tcBorders>
            <w:shd w:val="clear" w:color="auto" w:fill="auto"/>
            <w:vAlign w:val="center"/>
          </w:tcPr>
          <w:p w14:paraId="75C8E3DE" w14:textId="6CFFEF2C" w:rsidR="0049551A" w:rsidRPr="00F96881" w:rsidRDefault="0049551A" w:rsidP="00EF4EA3">
            <w:pPr>
              <w:spacing w:before="60" w:after="60"/>
              <w:jc w:val="center"/>
              <w:rPr>
                <w:rFonts w:asciiTheme="minorHAnsi" w:hAnsiTheme="minorHAnsi" w:cstheme="minorHAnsi"/>
                <w:b/>
                <w:bCs/>
                <w:sz w:val="16"/>
                <w:szCs w:val="16"/>
              </w:rPr>
            </w:pPr>
            <w:r>
              <w:rPr>
                <w:rFonts w:asciiTheme="minorHAnsi" w:hAnsiTheme="minorHAnsi" w:cstheme="minorHAnsi"/>
                <w:b/>
                <w:bCs/>
                <w:sz w:val="16"/>
                <w:szCs w:val="16"/>
              </w:rPr>
              <w:t>R</w:t>
            </w:r>
            <w:r w:rsidRPr="00F96881">
              <w:rPr>
                <w:rFonts w:asciiTheme="minorHAnsi" w:hAnsiTheme="minorHAnsi" w:cstheme="minorHAnsi"/>
                <w:b/>
                <w:bCs/>
                <w:sz w:val="16"/>
                <w:szCs w:val="16"/>
              </w:rPr>
              <w:t>iesgos inherentes</w:t>
            </w:r>
          </w:p>
        </w:tc>
        <w:tc>
          <w:tcPr>
            <w:tcW w:w="1157" w:type="dxa"/>
            <w:tcBorders>
              <w:top w:val="single" w:sz="18" w:space="0" w:color="808080"/>
              <w:bottom w:val="single" w:sz="12" w:space="0" w:color="808080"/>
            </w:tcBorders>
            <w:vAlign w:val="center"/>
          </w:tcPr>
          <w:p w14:paraId="79D92828" w14:textId="276C6765" w:rsidR="0049551A" w:rsidRPr="00F96881" w:rsidRDefault="0049551A" w:rsidP="00403324">
            <w:pPr>
              <w:spacing w:before="60" w:after="60"/>
              <w:ind w:left="-102" w:right="-68"/>
              <w:jc w:val="center"/>
              <w:rPr>
                <w:rFonts w:asciiTheme="minorHAnsi" w:hAnsiTheme="minorHAnsi" w:cstheme="minorHAnsi"/>
                <w:b/>
                <w:bCs/>
                <w:sz w:val="16"/>
                <w:szCs w:val="16"/>
              </w:rPr>
            </w:pPr>
            <w:r w:rsidRPr="00F96881">
              <w:rPr>
                <w:rFonts w:asciiTheme="minorHAnsi" w:hAnsiTheme="minorHAnsi" w:cstheme="minorHAnsi"/>
                <w:b/>
                <w:bCs/>
                <w:sz w:val="16"/>
                <w:szCs w:val="16"/>
              </w:rPr>
              <w:t>Funci</w:t>
            </w:r>
            <w:r>
              <w:rPr>
                <w:rFonts w:asciiTheme="minorHAnsi" w:hAnsiTheme="minorHAnsi" w:cstheme="minorHAnsi"/>
                <w:b/>
                <w:bCs/>
                <w:sz w:val="16"/>
                <w:szCs w:val="16"/>
              </w:rPr>
              <w:t>ón</w:t>
            </w:r>
          </w:p>
        </w:tc>
        <w:tc>
          <w:tcPr>
            <w:tcW w:w="776" w:type="dxa"/>
            <w:tcBorders>
              <w:top w:val="single" w:sz="18" w:space="0" w:color="808080"/>
              <w:bottom w:val="single" w:sz="12" w:space="0" w:color="808080"/>
            </w:tcBorders>
            <w:vAlign w:val="center"/>
          </w:tcPr>
          <w:p w14:paraId="08F307B6" w14:textId="7EAE45FF" w:rsidR="0049551A" w:rsidRPr="0028550E" w:rsidRDefault="0049551A" w:rsidP="00EF4EA3">
            <w:pPr>
              <w:spacing w:before="60" w:after="60"/>
              <w:ind w:left="-102" w:right="-68"/>
              <w:jc w:val="center"/>
              <w:rPr>
                <w:rFonts w:asciiTheme="minorHAnsi" w:hAnsiTheme="minorHAnsi" w:cstheme="minorHAnsi"/>
                <w:b/>
                <w:bCs/>
                <w:sz w:val="16"/>
                <w:szCs w:val="16"/>
              </w:rPr>
            </w:pPr>
            <w:r w:rsidRPr="0028550E">
              <w:rPr>
                <w:rFonts w:asciiTheme="minorHAnsi" w:hAnsiTheme="minorHAnsi" w:cstheme="minorHAnsi"/>
                <w:b/>
                <w:bCs/>
                <w:sz w:val="16"/>
                <w:szCs w:val="16"/>
              </w:rPr>
              <w:t>Afirma-ción</w:t>
            </w:r>
          </w:p>
        </w:tc>
        <w:tc>
          <w:tcPr>
            <w:tcW w:w="851" w:type="dxa"/>
            <w:tcBorders>
              <w:top w:val="single" w:sz="18" w:space="0" w:color="808080"/>
              <w:bottom w:val="single" w:sz="12" w:space="0" w:color="808080"/>
            </w:tcBorders>
            <w:vAlign w:val="center"/>
          </w:tcPr>
          <w:p w14:paraId="53182E24" w14:textId="7EA9B411" w:rsidR="0049551A" w:rsidRPr="005A0E45" w:rsidRDefault="0049551A" w:rsidP="00EF4EA3">
            <w:pPr>
              <w:spacing w:before="60" w:after="60"/>
              <w:ind w:left="-111" w:right="-113"/>
              <w:jc w:val="center"/>
              <w:rPr>
                <w:rFonts w:asciiTheme="minorHAnsi" w:hAnsiTheme="minorHAnsi" w:cstheme="minorHAnsi"/>
                <w:sz w:val="16"/>
                <w:szCs w:val="16"/>
              </w:rPr>
            </w:pPr>
            <w:r w:rsidRPr="005A0E45">
              <w:rPr>
                <w:rFonts w:asciiTheme="minorHAnsi" w:hAnsiTheme="minorHAnsi" w:cstheme="minorHAnsi"/>
                <w:sz w:val="16"/>
                <w:szCs w:val="16"/>
              </w:rPr>
              <w:t>Probabilidad (1 a 10)</w:t>
            </w:r>
          </w:p>
        </w:tc>
        <w:tc>
          <w:tcPr>
            <w:tcW w:w="753" w:type="dxa"/>
            <w:tcBorders>
              <w:top w:val="single" w:sz="18" w:space="0" w:color="808080"/>
              <w:bottom w:val="single" w:sz="12" w:space="0" w:color="808080"/>
            </w:tcBorders>
            <w:vAlign w:val="center"/>
          </w:tcPr>
          <w:p w14:paraId="694C0FD2" w14:textId="25CB8EE6" w:rsidR="0049551A" w:rsidRPr="005A0E45" w:rsidRDefault="0049551A" w:rsidP="00EF4EA3">
            <w:pPr>
              <w:spacing w:before="60" w:after="60"/>
              <w:ind w:left="-102" w:right="-68"/>
              <w:jc w:val="center"/>
              <w:rPr>
                <w:rFonts w:asciiTheme="minorHAnsi" w:hAnsiTheme="minorHAnsi" w:cstheme="minorHAnsi"/>
                <w:sz w:val="16"/>
                <w:szCs w:val="16"/>
              </w:rPr>
            </w:pPr>
            <w:r w:rsidRPr="005A0E45">
              <w:rPr>
                <w:rFonts w:asciiTheme="minorHAnsi" w:hAnsiTheme="minorHAnsi" w:cstheme="minorHAnsi"/>
                <w:sz w:val="16"/>
                <w:szCs w:val="16"/>
              </w:rPr>
              <w:t>Magnitud (1 a 10)</w:t>
            </w:r>
          </w:p>
        </w:tc>
        <w:tc>
          <w:tcPr>
            <w:tcW w:w="993" w:type="dxa"/>
            <w:tcBorders>
              <w:top w:val="single" w:sz="18" w:space="0" w:color="808080"/>
              <w:bottom w:val="single" w:sz="12" w:space="0" w:color="808080"/>
            </w:tcBorders>
            <w:vAlign w:val="center"/>
          </w:tcPr>
          <w:p w14:paraId="6DE8B237" w14:textId="438C1B43" w:rsidR="0049551A" w:rsidRPr="00F96881" w:rsidRDefault="0049551A" w:rsidP="00EF4EA3">
            <w:pPr>
              <w:spacing w:before="60" w:after="60"/>
              <w:ind w:left="-102" w:right="-68"/>
              <w:jc w:val="center"/>
              <w:rPr>
                <w:rFonts w:asciiTheme="minorHAnsi" w:hAnsiTheme="minorHAnsi" w:cstheme="minorHAnsi"/>
                <w:sz w:val="16"/>
                <w:szCs w:val="16"/>
              </w:rPr>
            </w:pPr>
            <w:bookmarkStart w:id="10" w:name="_Hlk175142944"/>
            <w:r w:rsidRPr="00F96881">
              <w:rPr>
                <w:rFonts w:asciiTheme="minorHAnsi" w:hAnsiTheme="minorHAnsi" w:cstheme="minorHAnsi"/>
                <w:b/>
                <w:bCs/>
                <w:sz w:val="16"/>
                <w:szCs w:val="16"/>
              </w:rPr>
              <w:t xml:space="preserve">Valoración del R.I. </w:t>
            </w:r>
            <w:bookmarkEnd w:id="10"/>
            <w:r w:rsidRPr="00F96881">
              <w:rPr>
                <w:rFonts w:asciiTheme="minorHAnsi" w:hAnsiTheme="minorHAnsi" w:cstheme="minorHAnsi"/>
                <w:sz w:val="16"/>
                <w:szCs w:val="16"/>
              </w:rPr>
              <w:t>(PxM)</w:t>
            </w:r>
          </w:p>
        </w:tc>
      </w:tr>
      <w:tr w:rsidR="0049551A" w:rsidRPr="00F96881" w14:paraId="575C3B59" w14:textId="67E18628" w:rsidTr="006C24BA">
        <w:trPr>
          <w:jc w:val="center"/>
        </w:trPr>
        <w:tc>
          <w:tcPr>
            <w:tcW w:w="403" w:type="dxa"/>
            <w:tcBorders>
              <w:top w:val="single" w:sz="12" w:space="0" w:color="808080"/>
            </w:tcBorders>
            <w:vAlign w:val="center"/>
          </w:tcPr>
          <w:p w14:paraId="579DDB25" w14:textId="5EB5E539" w:rsidR="0049551A" w:rsidRPr="006C24BA" w:rsidRDefault="00515255" w:rsidP="00515255">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w:t>
            </w:r>
            <w:r w:rsidR="008C3ACA">
              <w:rPr>
                <w:rFonts w:asciiTheme="minorHAnsi" w:hAnsiTheme="minorHAnsi" w:cstheme="minorHAnsi"/>
                <w:b/>
                <w:bCs/>
                <w:sz w:val="16"/>
                <w:szCs w:val="16"/>
              </w:rPr>
              <w:t>I01</w:t>
            </w:r>
          </w:p>
        </w:tc>
        <w:tc>
          <w:tcPr>
            <w:tcW w:w="4394" w:type="dxa"/>
            <w:tcBorders>
              <w:top w:val="single" w:sz="12" w:space="0" w:color="808080"/>
            </w:tcBorders>
            <w:vAlign w:val="center"/>
          </w:tcPr>
          <w:p w14:paraId="54436F17" w14:textId="77777777" w:rsidR="0049551A" w:rsidRDefault="0049551A" w:rsidP="00EF4EA3">
            <w:pPr>
              <w:spacing w:before="60" w:after="60"/>
              <w:rPr>
                <w:rFonts w:asciiTheme="minorHAnsi" w:hAnsiTheme="minorHAnsi" w:cstheme="minorHAnsi"/>
                <w:sz w:val="16"/>
                <w:szCs w:val="16"/>
              </w:rPr>
            </w:pPr>
            <w:r w:rsidRPr="00F96881">
              <w:rPr>
                <w:rFonts w:asciiTheme="minorHAnsi" w:hAnsiTheme="minorHAnsi" w:cstheme="minorHAnsi"/>
                <w:sz w:val="16"/>
                <w:szCs w:val="16"/>
              </w:rPr>
              <w:t>Errores en la importación o transmisión de los datos facilitados por otras entidades (Catastro, DGT, etc.)</w:t>
            </w:r>
          </w:p>
          <w:p w14:paraId="69BFB928" w14:textId="36011F2C" w:rsidR="0049551A" w:rsidRPr="00F96881" w:rsidRDefault="0049551A" w:rsidP="00EF4EA3">
            <w:pPr>
              <w:spacing w:before="60" w:after="60"/>
              <w:rPr>
                <w:rFonts w:asciiTheme="minorHAnsi" w:hAnsiTheme="minorHAnsi" w:cstheme="minorHAnsi"/>
                <w:sz w:val="16"/>
                <w:szCs w:val="16"/>
              </w:rPr>
            </w:pPr>
            <w:r>
              <w:rPr>
                <w:rFonts w:asciiTheme="minorHAnsi" w:hAnsiTheme="minorHAnsi" w:cstheme="minorHAnsi"/>
                <w:sz w:val="16"/>
                <w:szCs w:val="16"/>
              </w:rPr>
              <w:t>Manipulación de los datos de origen.</w:t>
            </w:r>
          </w:p>
        </w:tc>
        <w:tc>
          <w:tcPr>
            <w:tcW w:w="1157" w:type="dxa"/>
            <w:tcBorders>
              <w:top w:val="single" w:sz="12" w:space="0" w:color="808080"/>
            </w:tcBorders>
            <w:vAlign w:val="center"/>
          </w:tcPr>
          <w:p w14:paraId="12FEC454" w14:textId="04C75D1F" w:rsidR="0049551A" w:rsidRPr="00FB7183" w:rsidRDefault="0049551A" w:rsidP="00403324">
            <w:pPr>
              <w:spacing w:before="60" w:after="60"/>
              <w:ind w:left="-102" w:right="-68"/>
              <w:jc w:val="center"/>
              <w:rPr>
                <w:rFonts w:asciiTheme="minorHAnsi" w:hAnsiTheme="minorHAnsi" w:cstheme="minorHAnsi"/>
                <w:b/>
                <w:bCs/>
                <w:sz w:val="20"/>
                <w:szCs w:val="20"/>
              </w:rPr>
            </w:pPr>
            <w:r>
              <w:rPr>
                <w:rFonts w:asciiTheme="minorHAnsi" w:hAnsiTheme="minorHAnsi" w:cstheme="minorHAnsi"/>
                <w:sz w:val="16"/>
                <w:szCs w:val="16"/>
              </w:rPr>
              <w:t xml:space="preserve">Elaboración del </w:t>
            </w:r>
            <w:r w:rsidRPr="00F96881">
              <w:rPr>
                <w:rFonts w:asciiTheme="minorHAnsi" w:hAnsiTheme="minorHAnsi" w:cstheme="minorHAnsi"/>
                <w:sz w:val="16"/>
                <w:szCs w:val="16"/>
              </w:rPr>
              <w:t>Padrón</w:t>
            </w:r>
          </w:p>
        </w:tc>
        <w:tc>
          <w:tcPr>
            <w:tcW w:w="776" w:type="dxa"/>
            <w:tcBorders>
              <w:top w:val="single" w:sz="12" w:space="0" w:color="808080"/>
            </w:tcBorders>
            <w:vAlign w:val="center"/>
          </w:tcPr>
          <w:p w14:paraId="1144A7CB" w14:textId="0E551CD9"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E, C, L</w:t>
            </w:r>
          </w:p>
        </w:tc>
        <w:tc>
          <w:tcPr>
            <w:tcW w:w="851" w:type="dxa"/>
            <w:tcBorders>
              <w:top w:val="single" w:sz="12" w:space="0" w:color="808080"/>
            </w:tcBorders>
            <w:vAlign w:val="center"/>
          </w:tcPr>
          <w:p w14:paraId="11EAD68B" w14:textId="77777777" w:rsidR="0049551A" w:rsidRPr="00F96881" w:rsidRDefault="0049551A" w:rsidP="00EF4EA3">
            <w:pPr>
              <w:spacing w:before="60" w:after="60"/>
              <w:ind w:right="-68" w:firstLine="6"/>
              <w:jc w:val="center"/>
              <w:rPr>
                <w:rFonts w:asciiTheme="minorHAnsi" w:hAnsiTheme="minorHAnsi" w:cstheme="minorHAnsi"/>
                <w:sz w:val="16"/>
                <w:szCs w:val="16"/>
              </w:rPr>
            </w:pPr>
          </w:p>
        </w:tc>
        <w:tc>
          <w:tcPr>
            <w:tcW w:w="753" w:type="dxa"/>
            <w:tcBorders>
              <w:top w:val="single" w:sz="12" w:space="0" w:color="808080"/>
            </w:tcBorders>
            <w:vAlign w:val="center"/>
          </w:tcPr>
          <w:p w14:paraId="1633115B"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12" w:space="0" w:color="808080"/>
            </w:tcBorders>
            <w:vAlign w:val="center"/>
          </w:tcPr>
          <w:p w14:paraId="7B5444E4"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124DF1BA" w14:textId="70C1FF3B" w:rsidTr="006C24BA">
        <w:trPr>
          <w:jc w:val="center"/>
        </w:trPr>
        <w:tc>
          <w:tcPr>
            <w:tcW w:w="403" w:type="dxa"/>
            <w:tcBorders>
              <w:top w:val="single" w:sz="2" w:space="0" w:color="808080"/>
              <w:bottom w:val="single" w:sz="2" w:space="0" w:color="808080"/>
            </w:tcBorders>
            <w:shd w:val="clear" w:color="auto" w:fill="auto"/>
            <w:vAlign w:val="center"/>
          </w:tcPr>
          <w:p w14:paraId="61257D80" w14:textId="72524C62"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2</w:t>
            </w:r>
          </w:p>
        </w:tc>
        <w:tc>
          <w:tcPr>
            <w:tcW w:w="4394" w:type="dxa"/>
            <w:tcBorders>
              <w:top w:val="single" w:sz="2" w:space="0" w:color="808080"/>
              <w:bottom w:val="single" w:sz="2" w:space="0" w:color="808080"/>
            </w:tcBorders>
            <w:shd w:val="clear" w:color="auto" w:fill="auto"/>
            <w:vAlign w:val="center"/>
          </w:tcPr>
          <w:p w14:paraId="764C9095" w14:textId="06F04728" w:rsidR="0049551A" w:rsidRPr="00F96881" w:rsidRDefault="0049551A" w:rsidP="00EF4EA3">
            <w:pPr>
              <w:spacing w:before="60" w:after="60"/>
              <w:rPr>
                <w:rFonts w:asciiTheme="minorHAnsi" w:hAnsiTheme="minorHAnsi" w:cstheme="minorHAnsi"/>
                <w:sz w:val="16"/>
                <w:szCs w:val="16"/>
              </w:rPr>
            </w:pPr>
            <w:r w:rsidRPr="00F96881">
              <w:rPr>
                <w:rFonts w:asciiTheme="minorHAnsi" w:hAnsiTheme="minorHAnsi" w:cstheme="minorHAnsi"/>
                <w:sz w:val="16"/>
                <w:szCs w:val="16"/>
              </w:rPr>
              <w:t xml:space="preserve">No se identifican todos los hechos imponibles que dan lugar a </w:t>
            </w:r>
            <w:r>
              <w:rPr>
                <w:rFonts w:asciiTheme="minorHAnsi" w:hAnsiTheme="minorHAnsi" w:cstheme="minorHAnsi"/>
                <w:sz w:val="16"/>
                <w:szCs w:val="16"/>
              </w:rPr>
              <w:t xml:space="preserve">una </w:t>
            </w:r>
            <w:r w:rsidRPr="00F96881">
              <w:rPr>
                <w:rFonts w:asciiTheme="minorHAnsi" w:hAnsiTheme="minorHAnsi" w:cstheme="minorHAnsi"/>
                <w:sz w:val="16"/>
                <w:szCs w:val="16"/>
              </w:rPr>
              <w:t>obligación tributaria.</w:t>
            </w:r>
          </w:p>
        </w:tc>
        <w:tc>
          <w:tcPr>
            <w:tcW w:w="1157" w:type="dxa"/>
            <w:tcBorders>
              <w:top w:val="single" w:sz="2" w:space="0" w:color="808080"/>
              <w:bottom w:val="single" w:sz="2" w:space="0" w:color="808080"/>
            </w:tcBorders>
            <w:vAlign w:val="center"/>
          </w:tcPr>
          <w:p w14:paraId="0CA68A10" w14:textId="64EEA9CB" w:rsidR="0049551A" w:rsidRDefault="0049551A" w:rsidP="00403324">
            <w:pPr>
              <w:spacing w:before="60" w:after="60"/>
              <w:ind w:left="-102" w:right="-68"/>
              <w:jc w:val="center"/>
              <w:rPr>
                <w:rFonts w:asciiTheme="minorHAnsi" w:hAnsiTheme="minorHAnsi" w:cstheme="minorHAnsi"/>
                <w:b/>
                <w:bCs/>
                <w:sz w:val="20"/>
                <w:szCs w:val="20"/>
              </w:rPr>
            </w:pPr>
            <w:r>
              <w:rPr>
                <w:rFonts w:asciiTheme="minorHAnsi" w:hAnsiTheme="minorHAnsi" w:cstheme="minorHAnsi"/>
                <w:sz w:val="16"/>
                <w:szCs w:val="16"/>
              </w:rPr>
              <w:t>Autoliquida-ciones</w:t>
            </w:r>
            <w:r w:rsidR="00586A78">
              <w:rPr>
                <w:rFonts w:asciiTheme="minorHAnsi" w:hAnsiTheme="minorHAnsi" w:cstheme="minorHAnsi"/>
                <w:sz w:val="16"/>
                <w:szCs w:val="16"/>
              </w:rPr>
              <w:t xml:space="preserve"> o liquidaciones</w:t>
            </w:r>
          </w:p>
        </w:tc>
        <w:tc>
          <w:tcPr>
            <w:tcW w:w="776" w:type="dxa"/>
            <w:tcBorders>
              <w:top w:val="single" w:sz="2" w:space="0" w:color="808080"/>
              <w:bottom w:val="single" w:sz="2" w:space="0" w:color="808080"/>
            </w:tcBorders>
            <w:vAlign w:val="center"/>
          </w:tcPr>
          <w:p w14:paraId="72539258" w14:textId="53ACA291" w:rsidR="0049551A" w:rsidRPr="0028550E" w:rsidRDefault="0049551A" w:rsidP="00EF4EA3">
            <w:pPr>
              <w:spacing w:before="60" w:after="60"/>
              <w:ind w:left="-133" w:right="-68"/>
              <w:jc w:val="center"/>
              <w:rPr>
                <w:rFonts w:asciiTheme="minorHAnsi" w:hAnsiTheme="minorHAnsi" w:cstheme="minorHAnsi"/>
                <w:sz w:val="18"/>
                <w:szCs w:val="18"/>
              </w:rPr>
            </w:pPr>
            <w:r>
              <w:rPr>
                <w:rFonts w:asciiTheme="minorHAnsi" w:hAnsiTheme="minorHAnsi" w:cstheme="minorHAnsi"/>
                <w:sz w:val="18"/>
                <w:szCs w:val="18"/>
              </w:rPr>
              <w:t xml:space="preserve">E, </w:t>
            </w:r>
            <w:r w:rsidRPr="0028550E">
              <w:rPr>
                <w:rFonts w:asciiTheme="minorHAnsi" w:hAnsiTheme="minorHAnsi" w:cstheme="minorHAnsi"/>
                <w:sz w:val="18"/>
                <w:szCs w:val="18"/>
              </w:rPr>
              <w:t>C, L</w:t>
            </w:r>
          </w:p>
        </w:tc>
        <w:tc>
          <w:tcPr>
            <w:tcW w:w="851" w:type="dxa"/>
            <w:tcBorders>
              <w:top w:val="single" w:sz="2" w:space="0" w:color="808080"/>
              <w:bottom w:val="single" w:sz="2" w:space="0" w:color="808080"/>
            </w:tcBorders>
            <w:vAlign w:val="center"/>
          </w:tcPr>
          <w:p w14:paraId="0B2241AB"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bottom w:val="single" w:sz="2" w:space="0" w:color="808080"/>
            </w:tcBorders>
            <w:vAlign w:val="center"/>
          </w:tcPr>
          <w:p w14:paraId="3C3DEECD"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bottom w:val="single" w:sz="2" w:space="0" w:color="808080"/>
            </w:tcBorders>
            <w:vAlign w:val="center"/>
          </w:tcPr>
          <w:p w14:paraId="2EFEF25C"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0646CE55" w14:textId="1A9CC8C3" w:rsidTr="006C24BA">
        <w:trPr>
          <w:jc w:val="center"/>
        </w:trPr>
        <w:tc>
          <w:tcPr>
            <w:tcW w:w="403" w:type="dxa"/>
            <w:tcBorders>
              <w:top w:val="single" w:sz="2" w:space="0" w:color="808080"/>
              <w:bottom w:val="single" w:sz="2" w:space="0" w:color="808080"/>
            </w:tcBorders>
            <w:shd w:val="clear" w:color="auto" w:fill="auto"/>
            <w:vAlign w:val="center"/>
          </w:tcPr>
          <w:p w14:paraId="6567895C" w14:textId="575C59B2"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3</w:t>
            </w:r>
          </w:p>
        </w:tc>
        <w:tc>
          <w:tcPr>
            <w:tcW w:w="4394" w:type="dxa"/>
            <w:tcBorders>
              <w:top w:val="single" w:sz="2" w:space="0" w:color="808080"/>
              <w:bottom w:val="single" w:sz="2" w:space="0" w:color="808080"/>
            </w:tcBorders>
            <w:shd w:val="clear" w:color="auto" w:fill="auto"/>
            <w:vAlign w:val="center"/>
          </w:tcPr>
          <w:p w14:paraId="500D8B07" w14:textId="0A9B5539" w:rsidR="0049551A" w:rsidRPr="00F96881" w:rsidRDefault="0049551A" w:rsidP="00EF4EA3">
            <w:pPr>
              <w:spacing w:before="60" w:after="60"/>
              <w:rPr>
                <w:rFonts w:asciiTheme="minorHAnsi" w:hAnsiTheme="minorHAnsi" w:cstheme="minorHAnsi"/>
                <w:sz w:val="16"/>
                <w:szCs w:val="16"/>
              </w:rPr>
            </w:pPr>
            <w:r w:rsidRPr="00F96881">
              <w:rPr>
                <w:rFonts w:asciiTheme="minorHAnsi" w:hAnsiTheme="minorHAnsi" w:cstheme="minorHAnsi"/>
                <w:sz w:val="16"/>
                <w:szCs w:val="16"/>
              </w:rPr>
              <w:t xml:space="preserve">Las autoliquidaciones presentadas no se revisan y, por ello, no se </w:t>
            </w:r>
            <w:r>
              <w:rPr>
                <w:rFonts w:asciiTheme="minorHAnsi" w:hAnsiTheme="minorHAnsi" w:cstheme="minorHAnsi"/>
                <w:sz w:val="16"/>
                <w:szCs w:val="16"/>
              </w:rPr>
              <w:t xml:space="preserve">subsanan </w:t>
            </w:r>
            <w:r w:rsidRPr="00F96881">
              <w:rPr>
                <w:rFonts w:asciiTheme="minorHAnsi" w:hAnsiTheme="minorHAnsi" w:cstheme="minorHAnsi"/>
                <w:sz w:val="16"/>
                <w:szCs w:val="16"/>
              </w:rPr>
              <w:t>l</w:t>
            </w:r>
            <w:r>
              <w:rPr>
                <w:rFonts w:asciiTheme="minorHAnsi" w:hAnsiTheme="minorHAnsi" w:cstheme="minorHAnsi"/>
                <w:sz w:val="16"/>
                <w:szCs w:val="16"/>
              </w:rPr>
              <w:t>os</w:t>
            </w:r>
            <w:r w:rsidRPr="00F96881">
              <w:rPr>
                <w:rFonts w:asciiTheme="minorHAnsi" w:hAnsiTheme="minorHAnsi" w:cstheme="minorHAnsi"/>
                <w:sz w:val="16"/>
                <w:szCs w:val="16"/>
              </w:rPr>
              <w:t xml:space="preserve"> incumplimiento</w:t>
            </w:r>
            <w:r>
              <w:rPr>
                <w:rFonts w:asciiTheme="minorHAnsi" w:hAnsiTheme="minorHAnsi" w:cstheme="minorHAnsi"/>
                <w:sz w:val="16"/>
                <w:szCs w:val="16"/>
              </w:rPr>
              <w:t>s</w:t>
            </w:r>
            <w:r w:rsidRPr="00F96881">
              <w:rPr>
                <w:rFonts w:asciiTheme="minorHAnsi" w:hAnsiTheme="minorHAnsi" w:cstheme="minorHAnsi"/>
                <w:sz w:val="16"/>
                <w:szCs w:val="16"/>
              </w:rPr>
              <w:t xml:space="preserve"> de la normativa tributaria por parte del contribuyente.</w:t>
            </w:r>
          </w:p>
        </w:tc>
        <w:tc>
          <w:tcPr>
            <w:tcW w:w="1157" w:type="dxa"/>
            <w:tcBorders>
              <w:top w:val="single" w:sz="2" w:space="0" w:color="808080"/>
              <w:bottom w:val="single" w:sz="2" w:space="0" w:color="808080"/>
            </w:tcBorders>
            <w:vAlign w:val="center"/>
          </w:tcPr>
          <w:p w14:paraId="437FF708" w14:textId="317E7553" w:rsidR="0049551A" w:rsidRDefault="0049551A" w:rsidP="00403324">
            <w:pPr>
              <w:spacing w:before="60" w:after="60"/>
              <w:ind w:left="-102" w:right="-68"/>
              <w:jc w:val="center"/>
              <w:rPr>
                <w:rFonts w:asciiTheme="minorHAnsi" w:hAnsiTheme="minorHAnsi" w:cstheme="minorHAnsi"/>
                <w:b/>
                <w:bCs/>
                <w:sz w:val="20"/>
                <w:szCs w:val="20"/>
              </w:rPr>
            </w:pPr>
            <w:r>
              <w:rPr>
                <w:rFonts w:asciiTheme="minorHAnsi" w:hAnsiTheme="minorHAnsi" w:cstheme="minorHAnsi"/>
                <w:sz w:val="16"/>
                <w:szCs w:val="16"/>
              </w:rPr>
              <w:t>Autoliquida-ciones</w:t>
            </w:r>
          </w:p>
        </w:tc>
        <w:tc>
          <w:tcPr>
            <w:tcW w:w="776" w:type="dxa"/>
            <w:tcBorders>
              <w:top w:val="single" w:sz="2" w:space="0" w:color="808080"/>
              <w:bottom w:val="single" w:sz="2" w:space="0" w:color="808080"/>
            </w:tcBorders>
            <w:vAlign w:val="center"/>
          </w:tcPr>
          <w:p w14:paraId="329B6801" w14:textId="253325AB" w:rsidR="0049551A" w:rsidRPr="0028550E" w:rsidRDefault="0049551A" w:rsidP="00EF4EA3">
            <w:pPr>
              <w:spacing w:before="60" w:after="60"/>
              <w:ind w:left="-133" w:right="-68"/>
              <w:jc w:val="center"/>
              <w:rPr>
                <w:rFonts w:asciiTheme="minorHAnsi" w:hAnsiTheme="minorHAnsi" w:cstheme="minorHAnsi"/>
                <w:sz w:val="18"/>
                <w:szCs w:val="18"/>
              </w:rPr>
            </w:pPr>
            <w:r>
              <w:rPr>
                <w:rFonts w:asciiTheme="minorHAnsi" w:hAnsiTheme="minorHAnsi" w:cstheme="minorHAnsi"/>
                <w:sz w:val="18"/>
                <w:szCs w:val="18"/>
              </w:rPr>
              <w:t xml:space="preserve">E, </w:t>
            </w:r>
            <w:r w:rsidRPr="0028550E">
              <w:rPr>
                <w:rFonts w:asciiTheme="minorHAnsi" w:hAnsiTheme="minorHAnsi" w:cstheme="minorHAnsi"/>
                <w:sz w:val="18"/>
                <w:szCs w:val="18"/>
              </w:rPr>
              <w:t>L</w:t>
            </w:r>
          </w:p>
        </w:tc>
        <w:tc>
          <w:tcPr>
            <w:tcW w:w="851" w:type="dxa"/>
            <w:tcBorders>
              <w:top w:val="single" w:sz="2" w:space="0" w:color="808080"/>
              <w:bottom w:val="single" w:sz="2" w:space="0" w:color="808080"/>
            </w:tcBorders>
            <w:vAlign w:val="center"/>
          </w:tcPr>
          <w:p w14:paraId="0EF1CDC0"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bottom w:val="single" w:sz="2" w:space="0" w:color="808080"/>
            </w:tcBorders>
            <w:vAlign w:val="center"/>
          </w:tcPr>
          <w:p w14:paraId="6D6EFAFD"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bottom w:val="single" w:sz="2" w:space="0" w:color="808080"/>
            </w:tcBorders>
            <w:vAlign w:val="center"/>
          </w:tcPr>
          <w:p w14:paraId="559FBD9C"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5AA35806" w14:textId="43DA8DA0" w:rsidTr="006C24BA">
        <w:trPr>
          <w:jc w:val="center"/>
        </w:trPr>
        <w:tc>
          <w:tcPr>
            <w:tcW w:w="403" w:type="dxa"/>
            <w:tcBorders>
              <w:top w:val="single" w:sz="2" w:space="0" w:color="808080"/>
              <w:bottom w:val="single" w:sz="2" w:space="0" w:color="808080"/>
            </w:tcBorders>
            <w:shd w:val="clear" w:color="auto" w:fill="auto"/>
            <w:vAlign w:val="center"/>
          </w:tcPr>
          <w:p w14:paraId="085DB787" w14:textId="1E9DFA35"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4</w:t>
            </w:r>
          </w:p>
        </w:tc>
        <w:tc>
          <w:tcPr>
            <w:tcW w:w="4394" w:type="dxa"/>
            <w:tcBorders>
              <w:top w:val="single" w:sz="2" w:space="0" w:color="808080"/>
              <w:bottom w:val="single" w:sz="2" w:space="0" w:color="808080"/>
            </w:tcBorders>
            <w:shd w:val="clear" w:color="auto" w:fill="auto"/>
            <w:vAlign w:val="center"/>
          </w:tcPr>
          <w:p w14:paraId="231270E3" w14:textId="672265DF" w:rsidR="0049551A" w:rsidRPr="00F96881" w:rsidRDefault="0049551A" w:rsidP="00EF4EA3">
            <w:pPr>
              <w:spacing w:before="60" w:after="60"/>
              <w:rPr>
                <w:rFonts w:asciiTheme="minorHAnsi" w:hAnsiTheme="minorHAnsi" w:cstheme="minorHAnsi"/>
                <w:sz w:val="16"/>
                <w:szCs w:val="16"/>
              </w:rPr>
            </w:pPr>
            <w:r w:rsidRPr="00F96881">
              <w:rPr>
                <w:rFonts w:asciiTheme="minorHAnsi" w:hAnsiTheme="minorHAnsi" w:cstheme="minorHAnsi"/>
                <w:sz w:val="16"/>
                <w:szCs w:val="16"/>
              </w:rPr>
              <w:t>Inadecuada aplicación de tipos impositivos, exenciones, beneficios fiscales, etc.</w:t>
            </w:r>
          </w:p>
        </w:tc>
        <w:tc>
          <w:tcPr>
            <w:tcW w:w="1157" w:type="dxa"/>
            <w:tcBorders>
              <w:top w:val="single" w:sz="2" w:space="0" w:color="808080"/>
              <w:bottom w:val="single" w:sz="2" w:space="0" w:color="808080"/>
            </w:tcBorders>
            <w:vAlign w:val="center"/>
          </w:tcPr>
          <w:p w14:paraId="6EEF350E" w14:textId="219CF539" w:rsidR="0049551A" w:rsidRDefault="0049551A" w:rsidP="00403324">
            <w:pPr>
              <w:spacing w:before="60" w:after="60"/>
              <w:ind w:left="-102" w:right="-68"/>
              <w:jc w:val="center"/>
              <w:rPr>
                <w:rFonts w:asciiTheme="minorHAnsi" w:hAnsiTheme="minorHAnsi" w:cstheme="minorHAnsi"/>
                <w:b/>
                <w:bCs/>
                <w:sz w:val="20"/>
                <w:szCs w:val="20"/>
              </w:rPr>
            </w:pPr>
            <w:r w:rsidRPr="00F96881">
              <w:rPr>
                <w:rFonts w:asciiTheme="minorHAnsi" w:hAnsiTheme="minorHAnsi" w:cstheme="minorHAnsi"/>
                <w:sz w:val="16"/>
                <w:szCs w:val="16"/>
              </w:rPr>
              <w:t>Elaboración de las listas cobratorias o liquidaciones tributarias</w:t>
            </w:r>
          </w:p>
        </w:tc>
        <w:tc>
          <w:tcPr>
            <w:tcW w:w="776" w:type="dxa"/>
            <w:tcBorders>
              <w:top w:val="single" w:sz="2" w:space="0" w:color="808080"/>
              <w:bottom w:val="single" w:sz="2" w:space="0" w:color="808080"/>
            </w:tcBorders>
            <w:vAlign w:val="center"/>
          </w:tcPr>
          <w:p w14:paraId="397A2823" w14:textId="55F18579"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E, L</w:t>
            </w:r>
          </w:p>
        </w:tc>
        <w:tc>
          <w:tcPr>
            <w:tcW w:w="851" w:type="dxa"/>
            <w:tcBorders>
              <w:top w:val="single" w:sz="2" w:space="0" w:color="808080"/>
              <w:bottom w:val="single" w:sz="2" w:space="0" w:color="808080"/>
            </w:tcBorders>
            <w:vAlign w:val="center"/>
          </w:tcPr>
          <w:p w14:paraId="0D7F1F7A"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bottom w:val="single" w:sz="2" w:space="0" w:color="808080"/>
            </w:tcBorders>
            <w:vAlign w:val="center"/>
          </w:tcPr>
          <w:p w14:paraId="30EA649A"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bottom w:val="single" w:sz="2" w:space="0" w:color="808080"/>
            </w:tcBorders>
            <w:vAlign w:val="center"/>
          </w:tcPr>
          <w:p w14:paraId="41D93446"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4DEDC06C" w14:textId="7CA9D66E" w:rsidTr="006C24BA">
        <w:trPr>
          <w:jc w:val="center"/>
        </w:trPr>
        <w:tc>
          <w:tcPr>
            <w:tcW w:w="403" w:type="dxa"/>
            <w:tcBorders>
              <w:top w:val="single" w:sz="2" w:space="0" w:color="808080"/>
              <w:bottom w:val="single" w:sz="2" w:space="0" w:color="808080"/>
            </w:tcBorders>
            <w:vAlign w:val="center"/>
          </w:tcPr>
          <w:p w14:paraId="4774BB64" w14:textId="4BBF44C2"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5</w:t>
            </w:r>
          </w:p>
        </w:tc>
        <w:tc>
          <w:tcPr>
            <w:tcW w:w="4394" w:type="dxa"/>
            <w:tcBorders>
              <w:top w:val="single" w:sz="2" w:space="0" w:color="808080"/>
              <w:bottom w:val="single" w:sz="2" w:space="0" w:color="808080"/>
            </w:tcBorders>
            <w:vAlign w:val="center"/>
          </w:tcPr>
          <w:p w14:paraId="637056E1" w14:textId="3253D868"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Las liquidaciones no se aprueban o son aprobadas por personas que carecen de la competencia para ello.</w:t>
            </w:r>
          </w:p>
        </w:tc>
        <w:tc>
          <w:tcPr>
            <w:tcW w:w="1157" w:type="dxa"/>
            <w:tcBorders>
              <w:top w:val="single" w:sz="2" w:space="0" w:color="808080"/>
              <w:bottom w:val="single" w:sz="2" w:space="0" w:color="808080"/>
            </w:tcBorders>
            <w:vAlign w:val="center"/>
          </w:tcPr>
          <w:p w14:paraId="78175AF6" w14:textId="1D785C2F" w:rsidR="0049551A" w:rsidRDefault="0049551A" w:rsidP="00403324">
            <w:pPr>
              <w:spacing w:before="60" w:after="60"/>
              <w:ind w:left="-102" w:right="-68"/>
              <w:jc w:val="center"/>
              <w:rPr>
                <w:rFonts w:asciiTheme="minorHAnsi" w:hAnsiTheme="minorHAnsi" w:cstheme="minorHAnsi"/>
                <w:b/>
                <w:bCs/>
                <w:sz w:val="20"/>
                <w:szCs w:val="20"/>
              </w:rPr>
            </w:pPr>
            <w:r w:rsidRPr="00F96881">
              <w:rPr>
                <w:rFonts w:asciiTheme="minorHAnsi" w:hAnsiTheme="minorHAnsi" w:cstheme="minorHAnsi"/>
                <w:sz w:val="16"/>
                <w:szCs w:val="16"/>
              </w:rPr>
              <w:t>Aprobación de las listas cobratorias y liquidaciones</w:t>
            </w:r>
          </w:p>
        </w:tc>
        <w:tc>
          <w:tcPr>
            <w:tcW w:w="776" w:type="dxa"/>
            <w:tcBorders>
              <w:top w:val="single" w:sz="2" w:space="0" w:color="808080"/>
              <w:bottom w:val="single" w:sz="2" w:space="0" w:color="808080"/>
            </w:tcBorders>
            <w:vAlign w:val="center"/>
          </w:tcPr>
          <w:p w14:paraId="45E79997" w14:textId="69EC56CF"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L</w:t>
            </w:r>
          </w:p>
        </w:tc>
        <w:tc>
          <w:tcPr>
            <w:tcW w:w="851" w:type="dxa"/>
            <w:tcBorders>
              <w:top w:val="single" w:sz="2" w:space="0" w:color="808080"/>
              <w:bottom w:val="single" w:sz="2" w:space="0" w:color="808080"/>
            </w:tcBorders>
            <w:vAlign w:val="center"/>
          </w:tcPr>
          <w:p w14:paraId="20728007"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bottom w:val="single" w:sz="2" w:space="0" w:color="808080"/>
            </w:tcBorders>
            <w:vAlign w:val="center"/>
          </w:tcPr>
          <w:p w14:paraId="59CD0A03"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bottom w:val="single" w:sz="2" w:space="0" w:color="808080"/>
            </w:tcBorders>
            <w:vAlign w:val="center"/>
          </w:tcPr>
          <w:p w14:paraId="431C26BD"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70881245" w14:textId="359CAEC1" w:rsidTr="006C24BA">
        <w:trPr>
          <w:jc w:val="center"/>
        </w:trPr>
        <w:tc>
          <w:tcPr>
            <w:tcW w:w="403" w:type="dxa"/>
            <w:tcBorders>
              <w:top w:val="single" w:sz="2" w:space="0" w:color="808080"/>
              <w:bottom w:val="single" w:sz="2" w:space="0" w:color="808080"/>
            </w:tcBorders>
            <w:vAlign w:val="center"/>
          </w:tcPr>
          <w:p w14:paraId="4FEAE502" w14:textId="133D7279"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6</w:t>
            </w:r>
          </w:p>
        </w:tc>
        <w:tc>
          <w:tcPr>
            <w:tcW w:w="4394" w:type="dxa"/>
            <w:tcBorders>
              <w:top w:val="single" w:sz="2" w:space="0" w:color="808080"/>
              <w:bottom w:val="single" w:sz="2" w:space="0" w:color="808080"/>
            </w:tcBorders>
            <w:vAlign w:val="center"/>
          </w:tcPr>
          <w:p w14:paraId="01606DAC" w14:textId="66A110F3"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 xml:space="preserve">Las notificaciones no se realizan en tiempo y forma adecuadas, lo que </w:t>
            </w:r>
            <w:r w:rsidR="00586A78">
              <w:rPr>
                <w:rFonts w:asciiTheme="minorHAnsi" w:hAnsiTheme="minorHAnsi" w:cstheme="minorHAnsi"/>
                <w:sz w:val="16"/>
                <w:szCs w:val="16"/>
              </w:rPr>
              <w:t>puede dar lugar</w:t>
            </w:r>
            <w:r w:rsidR="00BD3E83">
              <w:rPr>
                <w:rFonts w:asciiTheme="minorHAnsi" w:hAnsiTheme="minorHAnsi" w:cstheme="minorHAnsi"/>
                <w:sz w:val="16"/>
                <w:szCs w:val="16"/>
              </w:rPr>
              <w:t xml:space="preserve"> a la prescripción de la deuda</w:t>
            </w:r>
            <w:r w:rsidRPr="00F96881">
              <w:rPr>
                <w:rFonts w:asciiTheme="minorHAnsi" w:hAnsiTheme="minorHAnsi" w:cstheme="minorHAnsi"/>
                <w:sz w:val="16"/>
                <w:szCs w:val="16"/>
              </w:rPr>
              <w:t>.</w:t>
            </w:r>
          </w:p>
        </w:tc>
        <w:tc>
          <w:tcPr>
            <w:tcW w:w="1157" w:type="dxa"/>
            <w:tcBorders>
              <w:top w:val="single" w:sz="2" w:space="0" w:color="808080"/>
              <w:bottom w:val="single" w:sz="2" w:space="0" w:color="808080"/>
            </w:tcBorders>
            <w:vAlign w:val="center"/>
          </w:tcPr>
          <w:p w14:paraId="0661C0A6" w14:textId="2D752DB3" w:rsidR="0049551A" w:rsidRDefault="0049551A" w:rsidP="00403324">
            <w:pPr>
              <w:spacing w:before="60" w:after="60"/>
              <w:ind w:left="-102" w:right="-68"/>
              <w:jc w:val="center"/>
              <w:rPr>
                <w:rFonts w:asciiTheme="minorHAnsi" w:hAnsiTheme="minorHAnsi" w:cstheme="minorHAnsi"/>
                <w:b/>
                <w:bCs/>
                <w:sz w:val="20"/>
                <w:szCs w:val="20"/>
              </w:rPr>
            </w:pPr>
            <w:r w:rsidRPr="006A3ED4">
              <w:rPr>
                <w:rFonts w:asciiTheme="minorHAnsi" w:hAnsiTheme="minorHAnsi" w:cstheme="minorHAnsi"/>
                <w:sz w:val="16"/>
                <w:szCs w:val="16"/>
              </w:rPr>
              <w:t>Notificaciones</w:t>
            </w:r>
          </w:p>
        </w:tc>
        <w:tc>
          <w:tcPr>
            <w:tcW w:w="776" w:type="dxa"/>
            <w:tcBorders>
              <w:top w:val="single" w:sz="2" w:space="0" w:color="808080"/>
              <w:bottom w:val="single" w:sz="2" w:space="0" w:color="808080"/>
            </w:tcBorders>
            <w:vAlign w:val="center"/>
          </w:tcPr>
          <w:p w14:paraId="6B5C2132" w14:textId="0F03089D"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O, DO, L</w:t>
            </w:r>
          </w:p>
        </w:tc>
        <w:tc>
          <w:tcPr>
            <w:tcW w:w="851" w:type="dxa"/>
            <w:tcBorders>
              <w:top w:val="single" w:sz="2" w:space="0" w:color="808080"/>
              <w:bottom w:val="single" w:sz="2" w:space="0" w:color="808080"/>
            </w:tcBorders>
            <w:vAlign w:val="center"/>
          </w:tcPr>
          <w:p w14:paraId="48726078"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bottom w:val="single" w:sz="2" w:space="0" w:color="808080"/>
            </w:tcBorders>
            <w:vAlign w:val="center"/>
          </w:tcPr>
          <w:p w14:paraId="66EBB0C9"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bottom w:val="single" w:sz="2" w:space="0" w:color="808080"/>
            </w:tcBorders>
            <w:vAlign w:val="center"/>
          </w:tcPr>
          <w:p w14:paraId="7AE9FD03"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75EE0659" w14:textId="0F2AED78" w:rsidTr="006C24BA">
        <w:trPr>
          <w:jc w:val="center"/>
        </w:trPr>
        <w:tc>
          <w:tcPr>
            <w:tcW w:w="403" w:type="dxa"/>
            <w:tcBorders>
              <w:top w:val="single" w:sz="2" w:space="0" w:color="808080"/>
            </w:tcBorders>
            <w:vAlign w:val="center"/>
          </w:tcPr>
          <w:p w14:paraId="34FBD7AF" w14:textId="051145CC"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7</w:t>
            </w:r>
          </w:p>
        </w:tc>
        <w:tc>
          <w:tcPr>
            <w:tcW w:w="4394" w:type="dxa"/>
            <w:tcBorders>
              <w:top w:val="single" w:sz="2" w:space="0" w:color="808080"/>
            </w:tcBorders>
            <w:vAlign w:val="center"/>
          </w:tcPr>
          <w:p w14:paraId="36C81C79" w14:textId="7F79F0F5"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 xml:space="preserve">Los aplazamientos y fraccionamientos </w:t>
            </w:r>
            <w:r>
              <w:rPr>
                <w:rFonts w:asciiTheme="minorHAnsi" w:hAnsiTheme="minorHAnsi" w:cstheme="minorHAnsi"/>
                <w:sz w:val="16"/>
                <w:szCs w:val="16"/>
              </w:rPr>
              <w:t xml:space="preserve">no </w:t>
            </w:r>
            <w:r w:rsidRPr="00F96881">
              <w:rPr>
                <w:rFonts w:asciiTheme="minorHAnsi" w:hAnsiTheme="minorHAnsi" w:cstheme="minorHAnsi"/>
                <w:sz w:val="16"/>
                <w:szCs w:val="16"/>
              </w:rPr>
              <w:t xml:space="preserve">se aprueban de acuerdo con los requisitos fijados en la normativa y se aprueban por las personas </w:t>
            </w:r>
            <w:r>
              <w:rPr>
                <w:rFonts w:asciiTheme="minorHAnsi" w:hAnsiTheme="minorHAnsi" w:cstheme="minorHAnsi"/>
                <w:sz w:val="16"/>
                <w:szCs w:val="16"/>
              </w:rPr>
              <w:t>sin</w:t>
            </w:r>
            <w:r w:rsidRPr="00F96881">
              <w:rPr>
                <w:rFonts w:asciiTheme="minorHAnsi" w:hAnsiTheme="minorHAnsi" w:cstheme="minorHAnsi"/>
                <w:sz w:val="16"/>
                <w:szCs w:val="16"/>
              </w:rPr>
              <w:t xml:space="preserve"> competencia para ello.</w:t>
            </w:r>
          </w:p>
        </w:tc>
        <w:tc>
          <w:tcPr>
            <w:tcW w:w="1157" w:type="dxa"/>
            <w:tcBorders>
              <w:top w:val="single" w:sz="2" w:space="0" w:color="808080"/>
            </w:tcBorders>
            <w:vAlign w:val="center"/>
          </w:tcPr>
          <w:p w14:paraId="4691247B" w14:textId="032799BF" w:rsidR="0049551A" w:rsidRDefault="0049551A" w:rsidP="00403324">
            <w:pPr>
              <w:spacing w:before="60" w:after="60"/>
              <w:ind w:left="-102" w:right="-68"/>
              <w:jc w:val="center"/>
              <w:rPr>
                <w:rFonts w:asciiTheme="minorHAnsi" w:hAnsiTheme="minorHAnsi" w:cstheme="minorHAnsi"/>
                <w:b/>
                <w:bCs/>
                <w:sz w:val="20"/>
                <w:szCs w:val="20"/>
              </w:rPr>
            </w:pPr>
            <w:r>
              <w:rPr>
                <w:rFonts w:asciiTheme="minorHAnsi" w:hAnsiTheme="minorHAnsi" w:cstheme="minorHAnsi"/>
                <w:sz w:val="16"/>
                <w:szCs w:val="16"/>
              </w:rPr>
              <w:t>A</w:t>
            </w:r>
            <w:r w:rsidRPr="00F96881">
              <w:rPr>
                <w:rFonts w:asciiTheme="minorHAnsi" w:hAnsiTheme="minorHAnsi" w:cstheme="minorHAnsi"/>
                <w:sz w:val="16"/>
                <w:szCs w:val="16"/>
              </w:rPr>
              <w:t>plazamientos y fracciona</w:t>
            </w:r>
            <w:r>
              <w:rPr>
                <w:rFonts w:asciiTheme="minorHAnsi" w:hAnsiTheme="minorHAnsi" w:cstheme="minorHAnsi"/>
                <w:sz w:val="16"/>
                <w:szCs w:val="16"/>
              </w:rPr>
              <w:t>-</w:t>
            </w:r>
            <w:r w:rsidRPr="00F96881">
              <w:rPr>
                <w:rFonts w:asciiTheme="minorHAnsi" w:hAnsiTheme="minorHAnsi" w:cstheme="minorHAnsi"/>
                <w:sz w:val="16"/>
                <w:szCs w:val="16"/>
              </w:rPr>
              <w:t>mientos</w:t>
            </w:r>
          </w:p>
        </w:tc>
        <w:tc>
          <w:tcPr>
            <w:tcW w:w="776" w:type="dxa"/>
            <w:tcBorders>
              <w:top w:val="single" w:sz="2" w:space="0" w:color="808080"/>
            </w:tcBorders>
            <w:vAlign w:val="center"/>
          </w:tcPr>
          <w:p w14:paraId="400CFBAF" w14:textId="28A0008C"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L</w:t>
            </w:r>
          </w:p>
        </w:tc>
        <w:tc>
          <w:tcPr>
            <w:tcW w:w="851" w:type="dxa"/>
            <w:tcBorders>
              <w:top w:val="single" w:sz="2" w:space="0" w:color="808080"/>
            </w:tcBorders>
            <w:vAlign w:val="center"/>
          </w:tcPr>
          <w:p w14:paraId="7E9EF2B5"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tcBorders>
            <w:vAlign w:val="center"/>
          </w:tcPr>
          <w:p w14:paraId="439FF01F"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tcBorders>
            <w:vAlign w:val="center"/>
          </w:tcPr>
          <w:p w14:paraId="6B59F46D"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3D35626F" w14:textId="647CA4FC" w:rsidTr="006C24BA">
        <w:trPr>
          <w:jc w:val="center"/>
        </w:trPr>
        <w:tc>
          <w:tcPr>
            <w:tcW w:w="403" w:type="dxa"/>
            <w:tcBorders>
              <w:top w:val="single" w:sz="2" w:space="0" w:color="808080"/>
            </w:tcBorders>
            <w:vAlign w:val="center"/>
          </w:tcPr>
          <w:p w14:paraId="52EBC677" w14:textId="52F64F02"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8</w:t>
            </w:r>
          </w:p>
        </w:tc>
        <w:tc>
          <w:tcPr>
            <w:tcW w:w="4394" w:type="dxa"/>
            <w:tcBorders>
              <w:top w:val="single" w:sz="2" w:space="0" w:color="808080"/>
            </w:tcBorders>
            <w:vAlign w:val="center"/>
          </w:tcPr>
          <w:p w14:paraId="3A29A65C" w14:textId="4D46CB1E"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Debilidades en el proceso de gestión dan lugar a la caducidad de los procedimientos y la prescripción del derecho de la Administración a liquidar.</w:t>
            </w:r>
          </w:p>
        </w:tc>
        <w:tc>
          <w:tcPr>
            <w:tcW w:w="1157" w:type="dxa"/>
            <w:tcBorders>
              <w:top w:val="single" w:sz="2" w:space="0" w:color="808080"/>
            </w:tcBorders>
            <w:vAlign w:val="center"/>
          </w:tcPr>
          <w:p w14:paraId="73740C01" w14:textId="1EFD6DFE" w:rsidR="0049551A" w:rsidRDefault="0049551A" w:rsidP="00403324">
            <w:pPr>
              <w:spacing w:before="60" w:after="60"/>
              <w:ind w:left="-102" w:right="-68"/>
              <w:jc w:val="center"/>
              <w:rPr>
                <w:rFonts w:asciiTheme="minorHAnsi" w:hAnsiTheme="minorHAnsi" w:cstheme="minorHAnsi"/>
                <w:b/>
                <w:bCs/>
                <w:sz w:val="20"/>
                <w:szCs w:val="20"/>
              </w:rPr>
            </w:pPr>
            <w:r w:rsidRPr="00CE149D">
              <w:rPr>
                <w:rFonts w:asciiTheme="minorHAnsi" w:hAnsiTheme="minorHAnsi" w:cstheme="minorHAnsi"/>
                <w:sz w:val="16"/>
                <w:szCs w:val="16"/>
              </w:rPr>
              <w:t>Gestión tributaria</w:t>
            </w:r>
          </w:p>
        </w:tc>
        <w:tc>
          <w:tcPr>
            <w:tcW w:w="776" w:type="dxa"/>
            <w:tcBorders>
              <w:top w:val="single" w:sz="2" w:space="0" w:color="808080"/>
            </w:tcBorders>
            <w:vAlign w:val="center"/>
          </w:tcPr>
          <w:p w14:paraId="6ADFFD2C" w14:textId="3355DEBF"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C, DO, L</w:t>
            </w:r>
          </w:p>
        </w:tc>
        <w:tc>
          <w:tcPr>
            <w:tcW w:w="851" w:type="dxa"/>
            <w:tcBorders>
              <w:top w:val="single" w:sz="2" w:space="0" w:color="808080"/>
            </w:tcBorders>
            <w:vAlign w:val="center"/>
          </w:tcPr>
          <w:p w14:paraId="2E007473"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tcBorders>
            <w:vAlign w:val="center"/>
          </w:tcPr>
          <w:p w14:paraId="6280362B"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tcBorders>
            <w:vAlign w:val="center"/>
          </w:tcPr>
          <w:p w14:paraId="6BAAFA04"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3938ACD6" w14:textId="0B21137A" w:rsidTr="006C24BA">
        <w:trPr>
          <w:jc w:val="center"/>
        </w:trPr>
        <w:tc>
          <w:tcPr>
            <w:tcW w:w="403" w:type="dxa"/>
            <w:tcBorders>
              <w:top w:val="single" w:sz="2" w:space="0" w:color="808080"/>
            </w:tcBorders>
            <w:vAlign w:val="center"/>
          </w:tcPr>
          <w:p w14:paraId="47767938" w14:textId="5D8A473A"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RI0</w:t>
            </w:r>
            <w:r w:rsidR="0049551A" w:rsidRPr="006C24BA">
              <w:rPr>
                <w:rFonts w:asciiTheme="minorHAnsi" w:hAnsiTheme="minorHAnsi" w:cstheme="minorHAnsi"/>
                <w:b/>
                <w:bCs/>
                <w:sz w:val="16"/>
                <w:szCs w:val="16"/>
              </w:rPr>
              <w:t>9</w:t>
            </w:r>
          </w:p>
        </w:tc>
        <w:tc>
          <w:tcPr>
            <w:tcW w:w="4394" w:type="dxa"/>
            <w:tcBorders>
              <w:top w:val="single" w:sz="2" w:space="0" w:color="808080"/>
            </w:tcBorders>
            <w:vAlign w:val="center"/>
          </w:tcPr>
          <w:p w14:paraId="0C40C447" w14:textId="77777777"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No se dictan las providencias de apremio de todas aquellas deudas no satisfechas en el periodo voluntario.</w:t>
            </w:r>
          </w:p>
          <w:p w14:paraId="0458FA64" w14:textId="4FBB260E"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La expedición de las providencias de apremio se retrasa injustificadamente.</w:t>
            </w:r>
          </w:p>
          <w:p w14:paraId="756A4BF2" w14:textId="6AF0C1F7" w:rsidR="0049551A" w:rsidRPr="00F96881" w:rsidRDefault="0049551A" w:rsidP="00EF4EA3">
            <w:pPr>
              <w:spacing w:before="60" w:after="60"/>
              <w:ind w:right="-84"/>
              <w:rPr>
                <w:rFonts w:asciiTheme="minorHAnsi" w:hAnsiTheme="minorHAnsi" w:cstheme="minorHAnsi"/>
                <w:sz w:val="16"/>
                <w:szCs w:val="16"/>
              </w:rPr>
            </w:pPr>
            <w:r w:rsidRPr="00F96881">
              <w:rPr>
                <w:rFonts w:asciiTheme="minorHAnsi" w:hAnsiTheme="minorHAnsi" w:cstheme="minorHAnsi"/>
                <w:sz w:val="16"/>
                <w:szCs w:val="16"/>
              </w:rPr>
              <w:t>Las providencias de apremio no se dictan por los órganos con competencia para ello.</w:t>
            </w:r>
          </w:p>
        </w:tc>
        <w:tc>
          <w:tcPr>
            <w:tcW w:w="1157" w:type="dxa"/>
            <w:tcBorders>
              <w:top w:val="single" w:sz="2" w:space="0" w:color="808080"/>
            </w:tcBorders>
            <w:vAlign w:val="center"/>
          </w:tcPr>
          <w:p w14:paraId="7BF74CA2" w14:textId="7B7160DE" w:rsidR="0049551A" w:rsidRDefault="0049551A" w:rsidP="00403324">
            <w:pPr>
              <w:spacing w:before="60" w:after="60"/>
              <w:ind w:left="-102" w:right="-68"/>
              <w:jc w:val="center"/>
              <w:rPr>
                <w:rFonts w:asciiTheme="minorHAnsi" w:hAnsiTheme="minorHAnsi" w:cstheme="minorHAnsi"/>
                <w:b/>
                <w:bCs/>
                <w:sz w:val="20"/>
                <w:szCs w:val="20"/>
              </w:rPr>
            </w:pPr>
            <w:r w:rsidRPr="00F96881">
              <w:rPr>
                <w:rFonts w:asciiTheme="minorHAnsi" w:hAnsiTheme="minorHAnsi" w:cstheme="minorHAnsi"/>
                <w:sz w:val="16"/>
                <w:szCs w:val="16"/>
              </w:rPr>
              <w:t>Expedición de providencias de apremio</w:t>
            </w:r>
          </w:p>
        </w:tc>
        <w:tc>
          <w:tcPr>
            <w:tcW w:w="776" w:type="dxa"/>
            <w:tcBorders>
              <w:top w:val="single" w:sz="2" w:space="0" w:color="808080"/>
            </w:tcBorders>
            <w:vAlign w:val="center"/>
          </w:tcPr>
          <w:p w14:paraId="7A9A86F2" w14:textId="3BDB77C3"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C</w:t>
            </w:r>
          </w:p>
          <w:p w14:paraId="202D652E" w14:textId="77777777" w:rsidR="0049551A" w:rsidRPr="0028550E" w:rsidRDefault="0049551A" w:rsidP="00EF4EA3">
            <w:pPr>
              <w:spacing w:before="60" w:after="60"/>
              <w:ind w:left="-133" w:right="-68"/>
              <w:jc w:val="center"/>
              <w:rPr>
                <w:rFonts w:asciiTheme="minorHAnsi" w:hAnsiTheme="minorHAnsi" w:cstheme="minorHAnsi"/>
                <w:sz w:val="18"/>
                <w:szCs w:val="18"/>
              </w:rPr>
            </w:pPr>
          </w:p>
          <w:p w14:paraId="67C302A5" w14:textId="40D436F4"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Co</w:t>
            </w:r>
          </w:p>
          <w:p w14:paraId="7C78A976" w14:textId="77777777" w:rsidR="0049551A" w:rsidRPr="0028550E" w:rsidRDefault="0049551A" w:rsidP="00EF4EA3">
            <w:pPr>
              <w:spacing w:before="60" w:after="60"/>
              <w:ind w:left="-133" w:right="-68"/>
              <w:jc w:val="center"/>
              <w:rPr>
                <w:rFonts w:asciiTheme="minorHAnsi" w:hAnsiTheme="minorHAnsi" w:cstheme="minorHAnsi"/>
                <w:sz w:val="18"/>
                <w:szCs w:val="18"/>
              </w:rPr>
            </w:pPr>
          </w:p>
          <w:p w14:paraId="673989DA" w14:textId="6D728656"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L</w:t>
            </w:r>
          </w:p>
        </w:tc>
        <w:tc>
          <w:tcPr>
            <w:tcW w:w="851" w:type="dxa"/>
            <w:tcBorders>
              <w:top w:val="single" w:sz="2" w:space="0" w:color="808080"/>
            </w:tcBorders>
            <w:vAlign w:val="center"/>
          </w:tcPr>
          <w:p w14:paraId="3B81F408"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tcBorders>
            <w:vAlign w:val="center"/>
          </w:tcPr>
          <w:p w14:paraId="44853B94"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tcBorders>
            <w:vAlign w:val="center"/>
          </w:tcPr>
          <w:p w14:paraId="0A142ED1"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0D701E53" w14:textId="3173DD12" w:rsidTr="006C24BA">
        <w:trPr>
          <w:jc w:val="center"/>
        </w:trPr>
        <w:tc>
          <w:tcPr>
            <w:tcW w:w="403" w:type="dxa"/>
            <w:tcBorders>
              <w:top w:val="single" w:sz="2" w:space="0" w:color="808080"/>
            </w:tcBorders>
            <w:vAlign w:val="center"/>
          </w:tcPr>
          <w:p w14:paraId="4E4B5C31" w14:textId="6AA9EF1C" w:rsidR="0049551A" w:rsidRPr="006C24BA" w:rsidRDefault="008C3ACA"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10</w:t>
            </w:r>
          </w:p>
        </w:tc>
        <w:tc>
          <w:tcPr>
            <w:tcW w:w="4394" w:type="dxa"/>
            <w:tcBorders>
              <w:top w:val="single" w:sz="2" w:space="0" w:color="808080"/>
            </w:tcBorders>
            <w:vAlign w:val="center"/>
          </w:tcPr>
          <w:p w14:paraId="31DE027C" w14:textId="49C9BF7C" w:rsidR="0049551A" w:rsidRPr="00F96881" w:rsidRDefault="00AD5058" w:rsidP="00EF4EA3">
            <w:pPr>
              <w:spacing w:before="60" w:after="60"/>
              <w:ind w:right="-84"/>
              <w:rPr>
                <w:rFonts w:asciiTheme="minorHAnsi" w:hAnsiTheme="minorHAnsi" w:cstheme="minorHAnsi"/>
                <w:sz w:val="16"/>
                <w:szCs w:val="16"/>
              </w:rPr>
            </w:pPr>
            <w:r w:rsidRPr="00AD5058">
              <w:rPr>
                <w:rFonts w:asciiTheme="minorHAnsi" w:hAnsiTheme="minorHAnsi" w:cstheme="minorHAnsi"/>
                <w:sz w:val="16"/>
                <w:szCs w:val="16"/>
              </w:rPr>
              <w:t xml:space="preserve">Se tarda en iniciar el procedimiento recaudatorio de apremio o no </w:t>
            </w:r>
            <w:r w:rsidR="0049551A" w:rsidRPr="0083360A">
              <w:rPr>
                <w:rFonts w:asciiTheme="minorHAnsi" w:hAnsiTheme="minorHAnsi" w:cstheme="minorHAnsi"/>
                <w:sz w:val="16"/>
                <w:szCs w:val="16"/>
              </w:rPr>
              <w:t>se tramita con los recargos correspondientes desde la fecha de fin del plazo de voluntaria</w:t>
            </w:r>
          </w:p>
        </w:tc>
        <w:tc>
          <w:tcPr>
            <w:tcW w:w="1157" w:type="dxa"/>
            <w:tcBorders>
              <w:top w:val="single" w:sz="2" w:space="0" w:color="808080"/>
            </w:tcBorders>
            <w:vAlign w:val="center"/>
          </w:tcPr>
          <w:p w14:paraId="4A12B0C1" w14:textId="479E1C4F" w:rsidR="0049551A" w:rsidRDefault="0049551A" w:rsidP="00403324">
            <w:pPr>
              <w:spacing w:before="60" w:after="60"/>
              <w:ind w:left="-102" w:right="-68"/>
              <w:jc w:val="center"/>
              <w:rPr>
                <w:rFonts w:asciiTheme="minorHAnsi" w:hAnsiTheme="minorHAnsi" w:cstheme="minorHAnsi"/>
                <w:b/>
                <w:bCs/>
                <w:sz w:val="20"/>
                <w:szCs w:val="20"/>
              </w:rPr>
            </w:pPr>
            <w:r w:rsidRPr="00F96881">
              <w:rPr>
                <w:rFonts w:asciiTheme="minorHAnsi" w:hAnsiTheme="minorHAnsi" w:cstheme="minorHAnsi"/>
                <w:sz w:val="16"/>
                <w:szCs w:val="16"/>
              </w:rPr>
              <w:t>Aplicación de los recargos de ejecutiva</w:t>
            </w:r>
          </w:p>
        </w:tc>
        <w:tc>
          <w:tcPr>
            <w:tcW w:w="776" w:type="dxa"/>
            <w:tcBorders>
              <w:top w:val="single" w:sz="2" w:space="0" w:color="808080"/>
            </w:tcBorders>
            <w:vAlign w:val="center"/>
          </w:tcPr>
          <w:p w14:paraId="65397AA0" w14:textId="2D08CE31"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L, E</w:t>
            </w:r>
          </w:p>
          <w:p w14:paraId="7F444C46" w14:textId="1C6C83FE"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Co</w:t>
            </w:r>
          </w:p>
        </w:tc>
        <w:tc>
          <w:tcPr>
            <w:tcW w:w="851" w:type="dxa"/>
            <w:tcBorders>
              <w:top w:val="single" w:sz="2" w:space="0" w:color="808080"/>
            </w:tcBorders>
            <w:vAlign w:val="center"/>
          </w:tcPr>
          <w:p w14:paraId="3B078342"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tcBorders>
            <w:vAlign w:val="center"/>
          </w:tcPr>
          <w:p w14:paraId="5523ABBC"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tcBorders>
            <w:vAlign w:val="center"/>
          </w:tcPr>
          <w:p w14:paraId="22F143C0"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7E06E8B0" w14:textId="0B0741F7" w:rsidTr="006C24BA">
        <w:trPr>
          <w:jc w:val="center"/>
        </w:trPr>
        <w:tc>
          <w:tcPr>
            <w:tcW w:w="403" w:type="dxa"/>
            <w:tcBorders>
              <w:bottom w:val="single" w:sz="2" w:space="0" w:color="808080"/>
            </w:tcBorders>
            <w:vAlign w:val="center"/>
          </w:tcPr>
          <w:p w14:paraId="33AF4F39" w14:textId="52E92DB8" w:rsidR="0049551A" w:rsidRPr="006C24BA" w:rsidRDefault="00574B17"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11</w:t>
            </w:r>
          </w:p>
        </w:tc>
        <w:tc>
          <w:tcPr>
            <w:tcW w:w="4394" w:type="dxa"/>
            <w:tcBorders>
              <w:bottom w:val="single" w:sz="2" w:space="0" w:color="808080"/>
            </w:tcBorders>
            <w:vAlign w:val="center"/>
          </w:tcPr>
          <w:p w14:paraId="128BDDF7" w14:textId="5C6ADBB2" w:rsidR="0049551A" w:rsidRPr="00F96881" w:rsidRDefault="0049551A" w:rsidP="00EF4EA3">
            <w:pPr>
              <w:spacing w:before="60" w:after="60"/>
              <w:rPr>
                <w:rFonts w:asciiTheme="minorHAnsi" w:hAnsiTheme="minorHAnsi" w:cstheme="minorHAnsi"/>
                <w:sz w:val="16"/>
                <w:szCs w:val="16"/>
              </w:rPr>
            </w:pPr>
            <w:r w:rsidRPr="00F96881">
              <w:rPr>
                <w:rFonts w:asciiTheme="minorHAnsi" w:hAnsiTheme="minorHAnsi" w:cstheme="minorHAnsi"/>
                <w:sz w:val="16"/>
                <w:szCs w:val="16"/>
              </w:rPr>
              <w:t>Pueden realizarse reposiciones de recibos y liquidaciones a voluntaria que no cumpl</w:t>
            </w:r>
            <w:r>
              <w:rPr>
                <w:rFonts w:asciiTheme="minorHAnsi" w:hAnsiTheme="minorHAnsi" w:cstheme="minorHAnsi"/>
                <w:sz w:val="16"/>
                <w:szCs w:val="16"/>
              </w:rPr>
              <w:t>e</w:t>
            </w:r>
            <w:r w:rsidRPr="00F96881">
              <w:rPr>
                <w:rFonts w:asciiTheme="minorHAnsi" w:hAnsiTheme="minorHAnsi" w:cstheme="minorHAnsi"/>
                <w:sz w:val="16"/>
                <w:szCs w:val="16"/>
              </w:rPr>
              <w:t>n los requisitos legales.</w:t>
            </w:r>
          </w:p>
        </w:tc>
        <w:tc>
          <w:tcPr>
            <w:tcW w:w="1157" w:type="dxa"/>
            <w:tcBorders>
              <w:bottom w:val="single" w:sz="2" w:space="0" w:color="808080"/>
            </w:tcBorders>
            <w:vAlign w:val="center"/>
          </w:tcPr>
          <w:p w14:paraId="6559B679" w14:textId="17B0DFB0" w:rsidR="0049551A" w:rsidRDefault="0049551A" w:rsidP="00403324">
            <w:pPr>
              <w:spacing w:before="60" w:after="60"/>
              <w:ind w:left="-102" w:right="-68"/>
              <w:jc w:val="center"/>
              <w:rPr>
                <w:rFonts w:asciiTheme="minorHAnsi" w:hAnsiTheme="minorHAnsi" w:cstheme="minorHAnsi"/>
                <w:b/>
                <w:bCs/>
                <w:sz w:val="20"/>
                <w:szCs w:val="20"/>
              </w:rPr>
            </w:pPr>
            <w:r w:rsidRPr="00F96881">
              <w:rPr>
                <w:rFonts w:asciiTheme="minorHAnsi" w:hAnsiTheme="minorHAnsi" w:cstheme="minorHAnsi"/>
                <w:sz w:val="16"/>
                <w:szCs w:val="16"/>
              </w:rPr>
              <w:t>Reposición a voluntaria</w:t>
            </w:r>
          </w:p>
        </w:tc>
        <w:tc>
          <w:tcPr>
            <w:tcW w:w="776" w:type="dxa"/>
            <w:tcBorders>
              <w:bottom w:val="single" w:sz="2" w:space="0" w:color="808080"/>
            </w:tcBorders>
            <w:vAlign w:val="center"/>
          </w:tcPr>
          <w:p w14:paraId="00431266" w14:textId="67FB0380"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L</w:t>
            </w:r>
          </w:p>
        </w:tc>
        <w:tc>
          <w:tcPr>
            <w:tcW w:w="851" w:type="dxa"/>
            <w:tcBorders>
              <w:bottom w:val="single" w:sz="2" w:space="0" w:color="808080"/>
            </w:tcBorders>
            <w:vAlign w:val="center"/>
          </w:tcPr>
          <w:p w14:paraId="3EB26892"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bottom w:val="single" w:sz="2" w:space="0" w:color="808080"/>
            </w:tcBorders>
            <w:vAlign w:val="center"/>
          </w:tcPr>
          <w:p w14:paraId="046A5FEC"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bottom w:val="single" w:sz="2" w:space="0" w:color="808080"/>
            </w:tcBorders>
            <w:vAlign w:val="center"/>
          </w:tcPr>
          <w:p w14:paraId="76B75D94"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287CF0E7" w14:textId="4E86D9A6" w:rsidTr="006C24BA">
        <w:trPr>
          <w:jc w:val="center"/>
        </w:trPr>
        <w:tc>
          <w:tcPr>
            <w:tcW w:w="403" w:type="dxa"/>
            <w:tcBorders>
              <w:top w:val="single" w:sz="2" w:space="0" w:color="808080"/>
              <w:bottom w:val="single" w:sz="2" w:space="0" w:color="808080"/>
            </w:tcBorders>
            <w:shd w:val="clear" w:color="auto" w:fill="auto"/>
            <w:vAlign w:val="center"/>
          </w:tcPr>
          <w:p w14:paraId="6A19A058" w14:textId="0F9297E7" w:rsidR="0049551A" w:rsidRPr="006C24BA" w:rsidRDefault="00574B17"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12</w:t>
            </w:r>
          </w:p>
        </w:tc>
        <w:tc>
          <w:tcPr>
            <w:tcW w:w="4394" w:type="dxa"/>
            <w:tcBorders>
              <w:top w:val="single" w:sz="2" w:space="0" w:color="808080"/>
              <w:bottom w:val="single" w:sz="2" w:space="0" w:color="808080"/>
            </w:tcBorders>
            <w:shd w:val="clear" w:color="auto" w:fill="auto"/>
            <w:vAlign w:val="center"/>
          </w:tcPr>
          <w:p w14:paraId="6F600061" w14:textId="7796EA65" w:rsidR="0049551A" w:rsidRPr="00F96881" w:rsidRDefault="0049551A" w:rsidP="00EF4EA3">
            <w:pPr>
              <w:spacing w:before="60" w:after="60"/>
              <w:rPr>
                <w:rFonts w:asciiTheme="minorHAnsi" w:hAnsiTheme="minorHAnsi" w:cstheme="minorHAnsi"/>
                <w:sz w:val="16"/>
                <w:szCs w:val="16"/>
              </w:rPr>
            </w:pPr>
            <w:r w:rsidRPr="00F96881">
              <w:rPr>
                <w:rFonts w:asciiTheme="minorHAnsi" w:hAnsiTheme="minorHAnsi" w:cstheme="minorHAnsi"/>
                <w:sz w:val="16"/>
                <w:szCs w:val="16"/>
              </w:rPr>
              <w:t>Se pueden realizar anulaciones de liquidaciones de ingresos que no cumpl</w:t>
            </w:r>
            <w:r>
              <w:rPr>
                <w:rFonts w:asciiTheme="minorHAnsi" w:hAnsiTheme="minorHAnsi" w:cstheme="minorHAnsi"/>
                <w:sz w:val="16"/>
                <w:szCs w:val="16"/>
              </w:rPr>
              <w:t>e</w:t>
            </w:r>
            <w:r w:rsidRPr="00F96881">
              <w:rPr>
                <w:rFonts w:asciiTheme="minorHAnsi" w:hAnsiTheme="minorHAnsi" w:cstheme="minorHAnsi"/>
                <w:sz w:val="16"/>
                <w:szCs w:val="16"/>
              </w:rPr>
              <w:t>n con los requisitos legales y/o no se autorizan por los órganos con competencias para ello.</w:t>
            </w:r>
          </w:p>
        </w:tc>
        <w:tc>
          <w:tcPr>
            <w:tcW w:w="1157" w:type="dxa"/>
            <w:tcBorders>
              <w:top w:val="single" w:sz="2" w:space="0" w:color="808080"/>
              <w:bottom w:val="single" w:sz="2" w:space="0" w:color="808080"/>
            </w:tcBorders>
            <w:vAlign w:val="center"/>
          </w:tcPr>
          <w:p w14:paraId="380AF350" w14:textId="7782265F" w:rsidR="0049551A" w:rsidRDefault="0049551A" w:rsidP="00403324">
            <w:pPr>
              <w:spacing w:before="60" w:after="60"/>
              <w:ind w:left="-102" w:right="-68"/>
              <w:jc w:val="center"/>
              <w:rPr>
                <w:rFonts w:asciiTheme="minorHAnsi" w:hAnsiTheme="minorHAnsi" w:cstheme="minorHAnsi"/>
                <w:b/>
                <w:bCs/>
                <w:sz w:val="20"/>
                <w:szCs w:val="20"/>
              </w:rPr>
            </w:pPr>
            <w:r w:rsidRPr="00F96881">
              <w:rPr>
                <w:rFonts w:asciiTheme="minorHAnsi" w:hAnsiTheme="minorHAnsi" w:cstheme="minorHAnsi"/>
                <w:sz w:val="16"/>
                <w:szCs w:val="16"/>
              </w:rPr>
              <w:t>Bajas de liquidaciones en voluntaria o en ejecutiva</w:t>
            </w:r>
          </w:p>
        </w:tc>
        <w:tc>
          <w:tcPr>
            <w:tcW w:w="776" w:type="dxa"/>
            <w:tcBorders>
              <w:top w:val="single" w:sz="2" w:space="0" w:color="808080"/>
              <w:bottom w:val="single" w:sz="2" w:space="0" w:color="808080"/>
            </w:tcBorders>
            <w:vAlign w:val="center"/>
          </w:tcPr>
          <w:p w14:paraId="40D53608" w14:textId="2161A89D" w:rsidR="0049551A" w:rsidRPr="0028550E" w:rsidRDefault="0049551A" w:rsidP="00EF4EA3">
            <w:pPr>
              <w:spacing w:before="60" w:after="60"/>
              <w:ind w:left="-133" w:right="-68"/>
              <w:jc w:val="center"/>
              <w:rPr>
                <w:rFonts w:asciiTheme="minorHAnsi" w:hAnsiTheme="minorHAnsi" w:cstheme="minorHAnsi"/>
                <w:sz w:val="18"/>
                <w:szCs w:val="18"/>
              </w:rPr>
            </w:pPr>
            <w:r w:rsidRPr="0028550E">
              <w:rPr>
                <w:rFonts w:asciiTheme="minorHAnsi" w:hAnsiTheme="minorHAnsi" w:cstheme="minorHAnsi"/>
                <w:sz w:val="18"/>
                <w:szCs w:val="18"/>
              </w:rPr>
              <w:t>C, L</w:t>
            </w:r>
          </w:p>
        </w:tc>
        <w:tc>
          <w:tcPr>
            <w:tcW w:w="851" w:type="dxa"/>
            <w:tcBorders>
              <w:top w:val="single" w:sz="2" w:space="0" w:color="808080"/>
              <w:bottom w:val="single" w:sz="2" w:space="0" w:color="808080"/>
            </w:tcBorders>
            <w:vAlign w:val="center"/>
          </w:tcPr>
          <w:p w14:paraId="25A2F62A"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753" w:type="dxa"/>
            <w:tcBorders>
              <w:top w:val="single" w:sz="2" w:space="0" w:color="808080"/>
              <w:bottom w:val="single" w:sz="2" w:space="0" w:color="808080"/>
            </w:tcBorders>
            <w:vAlign w:val="center"/>
          </w:tcPr>
          <w:p w14:paraId="013F7032" w14:textId="77777777" w:rsidR="0049551A" w:rsidRPr="00F96881" w:rsidRDefault="0049551A" w:rsidP="00EF4EA3">
            <w:pPr>
              <w:spacing w:before="60" w:after="60"/>
              <w:ind w:right="-68"/>
              <w:jc w:val="center"/>
              <w:rPr>
                <w:rFonts w:asciiTheme="minorHAnsi" w:hAnsiTheme="minorHAnsi" w:cstheme="minorHAnsi"/>
                <w:sz w:val="16"/>
                <w:szCs w:val="16"/>
              </w:rPr>
            </w:pPr>
          </w:p>
        </w:tc>
        <w:tc>
          <w:tcPr>
            <w:tcW w:w="993" w:type="dxa"/>
            <w:tcBorders>
              <w:top w:val="single" w:sz="2" w:space="0" w:color="808080"/>
              <w:bottom w:val="single" w:sz="2" w:space="0" w:color="808080"/>
            </w:tcBorders>
            <w:vAlign w:val="center"/>
          </w:tcPr>
          <w:p w14:paraId="26E9A99F" w14:textId="77777777" w:rsidR="0049551A" w:rsidRPr="00F96881" w:rsidRDefault="0049551A" w:rsidP="00EF4EA3">
            <w:pPr>
              <w:spacing w:before="60" w:after="60"/>
              <w:ind w:right="-68"/>
              <w:jc w:val="center"/>
              <w:rPr>
                <w:rFonts w:asciiTheme="minorHAnsi" w:hAnsiTheme="minorHAnsi" w:cstheme="minorHAnsi"/>
                <w:sz w:val="16"/>
                <w:szCs w:val="16"/>
              </w:rPr>
            </w:pPr>
          </w:p>
        </w:tc>
      </w:tr>
      <w:tr w:rsidR="0049551A" w:rsidRPr="00F96881" w14:paraId="5FD8F548" w14:textId="77777777" w:rsidTr="006C24BA">
        <w:trPr>
          <w:jc w:val="center"/>
        </w:trPr>
        <w:tc>
          <w:tcPr>
            <w:tcW w:w="403" w:type="dxa"/>
            <w:tcBorders>
              <w:top w:val="single" w:sz="2" w:space="0" w:color="808080"/>
              <w:bottom w:val="single" w:sz="2" w:space="0" w:color="808080"/>
            </w:tcBorders>
            <w:shd w:val="clear" w:color="auto" w:fill="auto"/>
            <w:vAlign w:val="center"/>
          </w:tcPr>
          <w:p w14:paraId="7479BB59" w14:textId="21D6BD79" w:rsidR="0049551A" w:rsidRPr="006C24BA" w:rsidRDefault="00D05070"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13</w:t>
            </w:r>
          </w:p>
        </w:tc>
        <w:tc>
          <w:tcPr>
            <w:tcW w:w="4394" w:type="dxa"/>
            <w:tcBorders>
              <w:top w:val="single" w:sz="2" w:space="0" w:color="808080"/>
              <w:bottom w:val="single" w:sz="2" w:space="0" w:color="808080"/>
            </w:tcBorders>
            <w:shd w:val="clear" w:color="auto" w:fill="auto"/>
            <w:vAlign w:val="center"/>
          </w:tcPr>
          <w:p w14:paraId="7D153DE3" w14:textId="77777777" w:rsidR="0049551A" w:rsidRPr="00F96881" w:rsidRDefault="0049551A" w:rsidP="00EF4EA3">
            <w:pPr>
              <w:spacing w:before="60" w:after="60"/>
              <w:rPr>
                <w:rFonts w:asciiTheme="minorHAnsi" w:hAnsiTheme="minorHAnsi"/>
                <w:sz w:val="16"/>
                <w:szCs w:val="16"/>
              </w:rPr>
            </w:pPr>
            <w:r w:rsidRPr="00F96881">
              <w:rPr>
                <w:rFonts w:asciiTheme="minorHAnsi" w:hAnsiTheme="minorHAnsi"/>
                <w:sz w:val="16"/>
                <w:szCs w:val="16"/>
              </w:rPr>
              <w:t>El contribuyente no realiza efectivamente el ingreso del tributo o retrocede el movimiento de ingreso tras la presentación del justificante de pago</w:t>
            </w:r>
            <w:r>
              <w:rPr>
                <w:rFonts w:asciiTheme="minorHAnsi" w:hAnsiTheme="minorHAnsi"/>
                <w:sz w:val="16"/>
                <w:szCs w:val="16"/>
              </w:rPr>
              <w:t>, pero se registra un ingreso.</w:t>
            </w:r>
          </w:p>
        </w:tc>
        <w:tc>
          <w:tcPr>
            <w:tcW w:w="1157" w:type="dxa"/>
            <w:tcBorders>
              <w:top w:val="single" w:sz="2" w:space="0" w:color="808080"/>
              <w:bottom w:val="single" w:sz="2" w:space="0" w:color="808080"/>
            </w:tcBorders>
            <w:vAlign w:val="center"/>
          </w:tcPr>
          <w:p w14:paraId="6ADC4373" w14:textId="5706F6A2" w:rsidR="0049551A" w:rsidRPr="00FB7183" w:rsidRDefault="0049551A" w:rsidP="00403324">
            <w:pPr>
              <w:spacing w:before="60" w:after="60"/>
              <w:ind w:left="-102" w:right="-68"/>
              <w:jc w:val="center"/>
              <w:rPr>
                <w:rFonts w:asciiTheme="minorHAnsi" w:hAnsiTheme="minorHAnsi"/>
                <w:b/>
                <w:bCs/>
                <w:sz w:val="20"/>
                <w:szCs w:val="20"/>
              </w:rPr>
            </w:pPr>
            <w:r w:rsidRPr="00F96881">
              <w:rPr>
                <w:rFonts w:asciiTheme="minorHAnsi" w:hAnsiTheme="minorHAnsi" w:cstheme="minorHAnsi"/>
                <w:sz w:val="16"/>
                <w:szCs w:val="16"/>
              </w:rPr>
              <w:t>Recaudación</w:t>
            </w:r>
          </w:p>
        </w:tc>
        <w:tc>
          <w:tcPr>
            <w:tcW w:w="776" w:type="dxa"/>
            <w:tcBorders>
              <w:top w:val="single" w:sz="2" w:space="0" w:color="808080"/>
              <w:bottom w:val="single" w:sz="2" w:space="0" w:color="808080"/>
            </w:tcBorders>
            <w:vAlign w:val="center"/>
          </w:tcPr>
          <w:p w14:paraId="32F437B5" w14:textId="53D79A97" w:rsidR="0049551A" w:rsidRPr="0028550E" w:rsidRDefault="0049551A" w:rsidP="00EF4EA3">
            <w:pPr>
              <w:spacing w:before="60" w:after="60"/>
              <w:ind w:left="-133" w:right="-68"/>
              <w:jc w:val="center"/>
              <w:rPr>
                <w:rFonts w:asciiTheme="minorHAnsi" w:hAnsiTheme="minorHAnsi"/>
                <w:sz w:val="18"/>
                <w:szCs w:val="18"/>
              </w:rPr>
            </w:pPr>
          </w:p>
        </w:tc>
        <w:tc>
          <w:tcPr>
            <w:tcW w:w="851" w:type="dxa"/>
            <w:tcBorders>
              <w:top w:val="single" w:sz="2" w:space="0" w:color="808080"/>
              <w:bottom w:val="single" w:sz="2" w:space="0" w:color="808080"/>
            </w:tcBorders>
            <w:vAlign w:val="center"/>
          </w:tcPr>
          <w:p w14:paraId="5E09F989" w14:textId="77777777" w:rsidR="0049551A" w:rsidRPr="00F96881" w:rsidRDefault="0049551A" w:rsidP="00EF4EA3">
            <w:pPr>
              <w:spacing w:before="60" w:after="60"/>
              <w:jc w:val="center"/>
              <w:rPr>
                <w:rFonts w:asciiTheme="minorHAnsi" w:hAnsiTheme="minorHAnsi"/>
                <w:sz w:val="16"/>
                <w:szCs w:val="16"/>
              </w:rPr>
            </w:pPr>
          </w:p>
        </w:tc>
        <w:tc>
          <w:tcPr>
            <w:tcW w:w="753" w:type="dxa"/>
            <w:tcBorders>
              <w:top w:val="single" w:sz="2" w:space="0" w:color="808080"/>
              <w:bottom w:val="single" w:sz="2" w:space="0" w:color="808080"/>
            </w:tcBorders>
            <w:vAlign w:val="center"/>
          </w:tcPr>
          <w:p w14:paraId="3FB6F45B" w14:textId="77777777" w:rsidR="0049551A" w:rsidRPr="00F96881" w:rsidRDefault="0049551A" w:rsidP="00EF4EA3">
            <w:pPr>
              <w:spacing w:before="60" w:after="60"/>
              <w:jc w:val="center"/>
              <w:rPr>
                <w:rFonts w:asciiTheme="minorHAnsi" w:hAnsiTheme="minorHAnsi"/>
                <w:sz w:val="16"/>
                <w:szCs w:val="16"/>
              </w:rPr>
            </w:pPr>
          </w:p>
        </w:tc>
        <w:tc>
          <w:tcPr>
            <w:tcW w:w="993" w:type="dxa"/>
            <w:tcBorders>
              <w:top w:val="single" w:sz="2" w:space="0" w:color="808080"/>
              <w:bottom w:val="single" w:sz="2" w:space="0" w:color="808080"/>
            </w:tcBorders>
            <w:vAlign w:val="center"/>
          </w:tcPr>
          <w:p w14:paraId="68C91D00" w14:textId="77777777" w:rsidR="0049551A" w:rsidRPr="00F96881" w:rsidRDefault="0049551A" w:rsidP="00EF4EA3">
            <w:pPr>
              <w:spacing w:before="60" w:after="60"/>
              <w:jc w:val="center"/>
              <w:rPr>
                <w:rFonts w:asciiTheme="minorHAnsi" w:hAnsiTheme="minorHAnsi"/>
                <w:sz w:val="16"/>
                <w:szCs w:val="16"/>
              </w:rPr>
            </w:pPr>
          </w:p>
        </w:tc>
      </w:tr>
      <w:tr w:rsidR="0049551A" w:rsidRPr="00F96881" w14:paraId="2B84B32C" w14:textId="77777777" w:rsidTr="006C24BA">
        <w:trPr>
          <w:jc w:val="center"/>
        </w:trPr>
        <w:tc>
          <w:tcPr>
            <w:tcW w:w="403" w:type="dxa"/>
            <w:tcBorders>
              <w:top w:val="single" w:sz="2" w:space="0" w:color="808080"/>
              <w:bottom w:val="single" w:sz="2" w:space="0" w:color="808080"/>
            </w:tcBorders>
            <w:shd w:val="clear" w:color="auto" w:fill="auto"/>
            <w:vAlign w:val="center"/>
          </w:tcPr>
          <w:p w14:paraId="2146BACD" w14:textId="4CE345FB" w:rsidR="0049551A" w:rsidRPr="006C24BA" w:rsidRDefault="00D05070"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14</w:t>
            </w:r>
          </w:p>
        </w:tc>
        <w:tc>
          <w:tcPr>
            <w:tcW w:w="4394" w:type="dxa"/>
            <w:tcBorders>
              <w:top w:val="single" w:sz="2" w:space="0" w:color="808080"/>
              <w:bottom w:val="single" w:sz="2" w:space="0" w:color="808080"/>
            </w:tcBorders>
            <w:shd w:val="clear" w:color="auto" w:fill="auto"/>
            <w:vAlign w:val="center"/>
          </w:tcPr>
          <w:p w14:paraId="5F61D796" w14:textId="773983F0" w:rsidR="0049551A" w:rsidRPr="00F96881" w:rsidRDefault="0049551A" w:rsidP="007D01E9">
            <w:pPr>
              <w:spacing w:before="60" w:after="60"/>
              <w:rPr>
                <w:rFonts w:asciiTheme="minorHAnsi" w:hAnsiTheme="minorHAnsi"/>
                <w:sz w:val="16"/>
                <w:szCs w:val="16"/>
              </w:rPr>
            </w:pPr>
            <w:r w:rsidRPr="0083360A">
              <w:rPr>
                <w:rFonts w:asciiTheme="minorHAnsi" w:hAnsiTheme="minorHAnsi" w:cstheme="minorHAnsi"/>
                <w:sz w:val="16"/>
                <w:szCs w:val="16"/>
              </w:rPr>
              <w:t>Los cobros en voluntaria y ejecutiva no se controlan ni registran contablemente de forma adecuada</w:t>
            </w:r>
            <w:r>
              <w:rPr>
                <w:rFonts w:asciiTheme="minorHAnsi" w:hAnsiTheme="minorHAnsi" w:cstheme="minorHAnsi"/>
                <w:sz w:val="16"/>
                <w:szCs w:val="16"/>
              </w:rPr>
              <w:t>.</w:t>
            </w:r>
          </w:p>
        </w:tc>
        <w:tc>
          <w:tcPr>
            <w:tcW w:w="1157" w:type="dxa"/>
            <w:tcBorders>
              <w:top w:val="single" w:sz="2" w:space="0" w:color="808080"/>
              <w:bottom w:val="single" w:sz="2" w:space="0" w:color="808080"/>
            </w:tcBorders>
            <w:vAlign w:val="center"/>
          </w:tcPr>
          <w:p w14:paraId="7762315D" w14:textId="413082E3" w:rsidR="0049551A" w:rsidRDefault="0049551A" w:rsidP="00403324">
            <w:pPr>
              <w:spacing w:before="60" w:after="60"/>
              <w:ind w:left="-102" w:right="-68"/>
              <w:jc w:val="center"/>
              <w:rPr>
                <w:rFonts w:asciiTheme="minorHAnsi" w:hAnsiTheme="minorHAnsi"/>
                <w:b/>
                <w:bCs/>
                <w:sz w:val="20"/>
                <w:szCs w:val="20"/>
              </w:rPr>
            </w:pPr>
            <w:r w:rsidRPr="00F96881">
              <w:rPr>
                <w:rFonts w:asciiTheme="minorHAnsi" w:hAnsiTheme="minorHAnsi" w:cstheme="minorHAnsi"/>
                <w:sz w:val="16"/>
                <w:szCs w:val="16"/>
              </w:rPr>
              <w:t>Recaudación</w:t>
            </w:r>
          </w:p>
        </w:tc>
        <w:tc>
          <w:tcPr>
            <w:tcW w:w="776" w:type="dxa"/>
            <w:tcBorders>
              <w:top w:val="single" w:sz="2" w:space="0" w:color="808080"/>
              <w:bottom w:val="single" w:sz="2" w:space="0" w:color="808080"/>
            </w:tcBorders>
            <w:vAlign w:val="center"/>
          </w:tcPr>
          <w:p w14:paraId="47986C42" w14:textId="0FF152DC" w:rsidR="0049551A" w:rsidRPr="0028550E" w:rsidRDefault="0049551A" w:rsidP="00EF4EA3">
            <w:pPr>
              <w:spacing w:before="60" w:after="60"/>
              <w:ind w:left="-133" w:right="-68"/>
              <w:jc w:val="center"/>
              <w:rPr>
                <w:rFonts w:asciiTheme="minorHAnsi" w:hAnsiTheme="minorHAnsi"/>
                <w:sz w:val="18"/>
                <w:szCs w:val="18"/>
              </w:rPr>
            </w:pPr>
            <w:r w:rsidRPr="0028550E">
              <w:rPr>
                <w:rFonts w:asciiTheme="minorHAnsi" w:hAnsiTheme="minorHAnsi"/>
                <w:sz w:val="18"/>
                <w:szCs w:val="18"/>
              </w:rPr>
              <w:t>C, L</w:t>
            </w:r>
          </w:p>
        </w:tc>
        <w:tc>
          <w:tcPr>
            <w:tcW w:w="851" w:type="dxa"/>
            <w:tcBorders>
              <w:top w:val="single" w:sz="2" w:space="0" w:color="808080"/>
              <w:bottom w:val="single" w:sz="2" w:space="0" w:color="808080"/>
            </w:tcBorders>
            <w:vAlign w:val="center"/>
          </w:tcPr>
          <w:p w14:paraId="3D7E06DB" w14:textId="77777777" w:rsidR="0049551A" w:rsidRPr="00F96881" w:rsidRDefault="0049551A" w:rsidP="00EF4EA3">
            <w:pPr>
              <w:spacing w:before="60" w:after="60"/>
              <w:jc w:val="center"/>
              <w:rPr>
                <w:rFonts w:asciiTheme="minorHAnsi" w:hAnsiTheme="minorHAnsi"/>
                <w:sz w:val="16"/>
                <w:szCs w:val="16"/>
              </w:rPr>
            </w:pPr>
          </w:p>
        </w:tc>
        <w:tc>
          <w:tcPr>
            <w:tcW w:w="753" w:type="dxa"/>
            <w:tcBorders>
              <w:top w:val="single" w:sz="2" w:space="0" w:color="808080"/>
              <w:bottom w:val="single" w:sz="2" w:space="0" w:color="808080"/>
            </w:tcBorders>
            <w:vAlign w:val="center"/>
          </w:tcPr>
          <w:p w14:paraId="26D9C219" w14:textId="77777777" w:rsidR="0049551A" w:rsidRPr="00F96881" w:rsidRDefault="0049551A" w:rsidP="00EF4EA3">
            <w:pPr>
              <w:spacing w:before="60" w:after="60"/>
              <w:jc w:val="center"/>
              <w:rPr>
                <w:rFonts w:asciiTheme="minorHAnsi" w:hAnsiTheme="minorHAnsi"/>
                <w:sz w:val="16"/>
                <w:szCs w:val="16"/>
              </w:rPr>
            </w:pPr>
          </w:p>
        </w:tc>
        <w:tc>
          <w:tcPr>
            <w:tcW w:w="993" w:type="dxa"/>
            <w:tcBorders>
              <w:top w:val="single" w:sz="2" w:space="0" w:color="808080"/>
              <w:bottom w:val="single" w:sz="2" w:space="0" w:color="808080"/>
            </w:tcBorders>
            <w:vAlign w:val="center"/>
          </w:tcPr>
          <w:p w14:paraId="0AF7F7F3" w14:textId="77777777" w:rsidR="0049551A" w:rsidRPr="00F96881" w:rsidRDefault="0049551A" w:rsidP="00EF4EA3">
            <w:pPr>
              <w:spacing w:before="60" w:after="60"/>
              <w:jc w:val="center"/>
              <w:rPr>
                <w:rFonts w:asciiTheme="minorHAnsi" w:hAnsiTheme="minorHAnsi"/>
                <w:sz w:val="16"/>
                <w:szCs w:val="16"/>
              </w:rPr>
            </w:pPr>
          </w:p>
        </w:tc>
      </w:tr>
      <w:tr w:rsidR="0049551A" w:rsidRPr="00F96881" w14:paraId="42E9038E" w14:textId="22C3D15F" w:rsidTr="006C24BA">
        <w:trPr>
          <w:jc w:val="center"/>
        </w:trPr>
        <w:tc>
          <w:tcPr>
            <w:tcW w:w="403" w:type="dxa"/>
            <w:tcBorders>
              <w:top w:val="single" w:sz="2" w:space="0" w:color="808080"/>
              <w:bottom w:val="single" w:sz="2" w:space="0" w:color="808080"/>
            </w:tcBorders>
            <w:shd w:val="clear" w:color="auto" w:fill="auto"/>
            <w:vAlign w:val="center"/>
          </w:tcPr>
          <w:p w14:paraId="1980F7F5" w14:textId="2E5AC2A7" w:rsidR="0049551A" w:rsidRPr="006C24BA" w:rsidRDefault="00D05070"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15</w:t>
            </w:r>
          </w:p>
        </w:tc>
        <w:tc>
          <w:tcPr>
            <w:tcW w:w="4394" w:type="dxa"/>
            <w:tcBorders>
              <w:top w:val="single" w:sz="2" w:space="0" w:color="808080"/>
              <w:bottom w:val="single" w:sz="2" w:space="0" w:color="808080"/>
            </w:tcBorders>
            <w:shd w:val="clear" w:color="auto" w:fill="auto"/>
            <w:vAlign w:val="center"/>
          </w:tcPr>
          <w:p w14:paraId="03B53C1D" w14:textId="3D461231" w:rsidR="0049551A" w:rsidRPr="00F96881" w:rsidRDefault="0049551A" w:rsidP="00EF4EA3">
            <w:pPr>
              <w:spacing w:before="60" w:after="60"/>
              <w:rPr>
                <w:rFonts w:asciiTheme="minorHAnsi" w:hAnsiTheme="minorHAnsi"/>
                <w:sz w:val="16"/>
                <w:szCs w:val="16"/>
              </w:rPr>
            </w:pPr>
            <w:r w:rsidRPr="00F96881">
              <w:rPr>
                <w:rFonts w:asciiTheme="minorHAnsi" w:hAnsiTheme="minorHAnsi"/>
                <w:sz w:val="16"/>
                <w:szCs w:val="16"/>
              </w:rPr>
              <w:t>Se realizan devoluciones de ingresos tributarios que no cumplen la normativa vigente.</w:t>
            </w:r>
          </w:p>
        </w:tc>
        <w:tc>
          <w:tcPr>
            <w:tcW w:w="1157" w:type="dxa"/>
            <w:tcBorders>
              <w:top w:val="single" w:sz="2" w:space="0" w:color="808080"/>
              <w:bottom w:val="single" w:sz="2" w:space="0" w:color="808080"/>
            </w:tcBorders>
            <w:vAlign w:val="center"/>
          </w:tcPr>
          <w:p w14:paraId="7BEBD0BE" w14:textId="7D1A16BA" w:rsidR="0049551A" w:rsidRDefault="0049551A" w:rsidP="00403324">
            <w:pPr>
              <w:spacing w:before="60" w:after="60"/>
              <w:ind w:left="-102" w:right="-68"/>
              <w:jc w:val="center"/>
              <w:rPr>
                <w:rFonts w:asciiTheme="minorHAnsi" w:hAnsiTheme="minorHAnsi"/>
                <w:b/>
                <w:bCs/>
                <w:sz w:val="20"/>
                <w:szCs w:val="20"/>
              </w:rPr>
            </w:pPr>
            <w:r w:rsidRPr="00F96881">
              <w:rPr>
                <w:rFonts w:asciiTheme="minorHAnsi" w:hAnsiTheme="minorHAnsi" w:cstheme="minorHAnsi"/>
                <w:sz w:val="16"/>
                <w:szCs w:val="16"/>
              </w:rPr>
              <w:t>Devolución de ingresos indebidos</w:t>
            </w:r>
          </w:p>
        </w:tc>
        <w:tc>
          <w:tcPr>
            <w:tcW w:w="776" w:type="dxa"/>
            <w:tcBorders>
              <w:top w:val="single" w:sz="2" w:space="0" w:color="808080"/>
              <w:bottom w:val="single" w:sz="2" w:space="0" w:color="808080"/>
            </w:tcBorders>
            <w:vAlign w:val="center"/>
          </w:tcPr>
          <w:p w14:paraId="5ACFCA4C" w14:textId="5BEB24C9" w:rsidR="0049551A" w:rsidRPr="0028550E" w:rsidRDefault="0049551A" w:rsidP="00EF4EA3">
            <w:pPr>
              <w:spacing w:before="60" w:after="60"/>
              <w:ind w:left="-133" w:right="-68"/>
              <w:jc w:val="center"/>
              <w:rPr>
                <w:rFonts w:asciiTheme="minorHAnsi" w:hAnsiTheme="minorHAnsi"/>
                <w:sz w:val="18"/>
                <w:szCs w:val="18"/>
              </w:rPr>
            </w:pPr>
            <w:r w:rsidRPr="0028550E">
              <w:rPr>
                <w:rFonts w:asciiTheme="minorHAnsi" w:hAnsiTheme="minorHAnsi"/>
                <w:sz w:val="18"/>
                <w:szCs w:val="18"/>
              </w:rPr>
              <w:t>C, L</w:t>
            </w:r>
          </w:p>
        </w:tc>
        <w:tc>
          <w:tcPr>
            <w:tcW w:w="851" w:type="dxa"/>
            <w:tcBorders>
              <w:top w:val="single" w:sz="2" w:space="0" w:color="808080"/>
              <w:bottom w:val="single" w:sz="2" w:space="0" w:color="808080"/>
            </w:tcBorders>
            <w:vAlign w:val="center"/>
          </w:tcPr>
          <w:p w14:paraId="7090B46D" w14:textId="77777777" w:rsidR="0049551A" w:rsidRPr="00F96881" w:rsidRDefault="0049551A" w:rsidP="00EF4EA3">
            <w:pPr>
              <w:spacing w:before="60" w:after="60"/>
              <w:ind w:left="34"/>
              <w:jc w:val="center"/>
              <w:rPr>
                <w:rFonts w:asciiTheme="minorHAnsi" w:hAnsiTheme="minorHAnsi"/>
                <w:sz w:val="16"/>
                <w:szCs w:val="16"/>
              </w:rPr>
            </w:pPr>
          </w:p>
        </w:tc>
        <w:tc>
          <w:tcPr>
            <w:tcW w:w="753" w:type="dxa"/>
            <w:tcBorders>
              <w:top w:val="single" w:sz="2" w:space="0" w:color="808080"/>
              <w:bottom w:val="single" w:sz="2" w:space="0" w:color="808080"/>
            </w:tcBorders>
            <w:vAlign w:val="center"/>
          </w:tcPr>
          <w:p w14:paraId="7A66AC3C" w14:textId="77777777" w:rsidR="0049551A" w:rsidRPr="00F96881" w:rsidRDefault="0049551A" w:rsidP="00EF4EA3">
            <w:pPr>
              <w:spacing w:before="60" w:after="60"/>
              <w:ind w:left="34"/>
              <w:jc w:val="center"/>
              <w:rPr>
                <w:rFonts w:asciiTheme="minorHAnsi" w:hAnsiTheme="minorHAnsi"/>
                <w:sz w:val="16"/>
                <w:szCs w:val="16"/>
              </w:rPr>
            </w:pPr>
          </w:p>
        </w:tc>
        <w:tc>
          <w:tcPr>
            <w:tcW w:w="993" w:type="dxa"/>
            <w:tcBorders>
              <w:top w:val="single" w:sz="2" w:space="0" w:color="808080"/>
              <w:bottom w:val="single" w:sz="2" w:space="0" w:color="808080"/>
            </w:tcBorders>
            <w:vAlign w:val="center"/>
          </w:tcPr>
          <w:p w14:paraId="4FEA76B4" w14:textId="77777777" w:rsidR="0049551A" w:rsidRPr="00F96881" w:rsidRDefault="0049551A" w:rsidP="00EF4EA3">
            <w:pPr>
              <w:spacing w:before="60" w:after="60"/>
              <w:ind w:left="34"/>
              <w:jc w:val="center"/>
              <w:rPr>
                <w:rFonts w:asciiTheme="minorHAnsi" w:hAnsiTheme="minorHAnsi"/>
                <w:sz w:val="16"/>
                <w:szCs w:val="16"/>
              </w:rPr>
            </w:pPr>
          </w:p>
        </w:tc>
      </w:tr>
      <w:tr w:rsidR="0049551A" w:rsidRPr="00F96881" w14:paraId="7622A5B4" w14:textId="6B537498" w:rsidTr="006C24BA">
        <w:trPr>
          <w:jc w:val="center"/>
        </w:trPr>
        <w:tc>
          <w:tcPr>
            <w:tcW w:w="403" w:type="dxa"/>
            <w:tcBorders>
              <w:top w:val="single" w:sz="2" w:space="0" w:color="808080"/>
              <w:bottom w:val="single" w:sz="2" w:space="0" w:color="808080"/>
            </w:tcBorders>
            <w:shd w:val="clear" w:color="auto" w:fill="auto"/>
            <w:vAlign w:val="center"/>
          </w:tcPr>
          <w:p w14:paraId="26AE0032" w14:textId="1484EE50" w:rsidR="0049551A" w:rsidRPr="006C24BA" w:rsidRDefault="00353C05" w:rsidP="00EF4EA3">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16</w:t>
            </w:r>
          </w:p>
        </w:tc>
        <w:tc>
          <w:tcPr>
            <w:tcW w:w="4394" w:type="dxa"/>
            <w:tcBorders>
              <w:top w:val="single" w:sz="2" w:space="0" w:color="808080"/>
              <w:bottom w:val="single" w:sz="2" w:space="0" w:color="808080"/>
            </w:tcBorders>
            <w:shd w:val="clear" w:color="auto" w:fill="auto"/>
            <w:vAlign w:val="center"/>
          </w:tcPr>
          <w:p w14:paraId="7C4A3801" w14:textId="7B7908FA" w:rsidR="0049551A" w:rsidRPr="00F96881" w:rsidRDefault="0049551A" w:rsidP="00EF4EA3">
            <w:pPr>
              <w:spacing w:before="60" w:after="60"/>
              <w:rPr>
                <w:rFonts w:asciiTheme="minorHAnsi" w:hAnsiTheme="minorHAnsi"/>
                <w:sz w:val="16"/>
                <w:szCs w:val="16"/>
              </w:rPr>
            </w:pPr>
            <w:r w:rsidRPr="00F96881">
              <w:rPr>
                <w:rFonts w:asciiTheme="minorHAnsi" w:hAnsiTheme="minorHAnsi"/>
                <w:sz w:val="16"/>
                <w:szCs w:val="16"/>
              </w:rPr>
              <w:t>Se producen retrasos en la gestión de solicitudes de devolución de ingresos indebidos, lo que provoca un coste para la Administración</w:t>
            </w:r>
            <w:r>
              <w:rPr>
                <w:rFonts w:asciiTheme="minorHAnsi" w:hAnsiTheme="minorHAnsi"/>
                <w:sz w:val="16"/>
                <w:szCs w:val="16"/>
              </w:rPr>
              <w:t xml:space="preserve"> por </w:t>
            </w:r>
            <w:r w:rsidRPr="00F96881">
              <w:rPr>
                <w:rFonts w:asciiTheme="minorHAnsi" w:hAnsiTheme="minorHAnsi"/>
                <w:sz w:val="16"/>
                <w:szCs w:val="16"/>
              </w:rPr>
              <w:t>intereses de demora.</w:t>
            </w:r>
          </w:p>
        </w:tc>
        <w:tc>
          <w:tcPr>
            <w:tcW w:w="1157" w:type="dxa"/>
            <w:tcBorders>
              <w:top w:val="single" w:sz="2" w:space="0" w:color="808080"/>
              <w:bottom w:val="single" w:sz="2" w:space="0" w:color="808080"/>
            </w:tcBorders>
            <w:vAlign w:val="center"/>
          </w:tcPr>
          <w:p w14:paraId="5359CF9D" w14:textId="6CE6DCB9" w:rsidR="0049551A" w:rsidRDefault="0049551A" w:rsidP="00403324">
            <w:pPr>
              <w:spacing w:before="60" w:after="60"/>
              <w:ind w:left="-102" w:right="-68"/>
              <w:jc w:val="center"/>
              <w:rPr>
                <w:rFonts w:asciiTheme="minorHAnsi" w:hAnsiTheme="minorHAnsi"/>
                <w:b/>
                <w:bCs/>
                <w:sz w:val="20"/>
                <w:szCs w:val="20"/>
              </w:rPr>
            </w:pPr>
            <w:r w:rsidRPr="00F96881">
              <w:rPr>
                <w:rFonts w:asciiTheme="minorHAnsi" w:hAnsiTheme="minorHAnsi" w:cstheme="minorHAnsi"/>
                <w:sz w:val="16"/>
                <w:szCs w:val="16"/>
              </w:rPr>
              <w:t>Devolución de ingresos indebidos</w:t>
            </w:r>
          </w:p>
        </w:tc>
        <w:tc>
          <w:tcPr>
            <w:tcW w:w="776" w:type="dxa"/>
            <w:tcBorders>
              <w:top w:val="single" w:sz="2" w:space="0" w:color="808080"/>
              <w:bottom w:val="single" w:sz="2" w:space="0" w:color="808080"/>
            </w:tcBorders>
            <w:vAlign w:val="center"/>
          </w:tcPr>
          <w:p w14:paraId="46538742" w14:textId="61D19177" w:rsidR="0049551A" w:rsidRPr="0028550E" w:rsidRDefault="0049551A" w:rsidP="00EF4EA3">
            <w:pPr>
              <w:spacing w:before="60" w:after="60"/>
              <w:ind w:left="-133" w:right="-68"/>
              <w:jc w:val="center"/>
              <w:rPr>
                <w:rFonts w:asciiTheme="minorHAnsi" w:hAnsiTheme="minorHAnsi"/>
                <w:sz w:val="18"/>
                <w:szCs w:val="18"/>
              </w:rPr>
            </w:pPr>
            <w:r w:rsidRPr="0028550E">
              <w:rPr>
                <w:rFonts w:asciiTheme="minorHAnsi" w:hAnsiTheme="minorHAnsi"/>
                <w:sz w:val="18"/>
                <w:szCs w:val="18"/>
              </w:rPr>
              <w:t>Co, L</w:t>
            </w:r>
          </w:p>
        </w:tc>
        <w:tc>
          <w:tcPr>
            <w:tcW w:w="851" w:type="dxa"/>
            <w:tcBorders>
              <w:top w:val="single" w:sz="2" w:space="0" w:color="808080"/>
              <w:bottom w:val="single" w:sz="2" w:space="0" w:color="808080"/>
            </w:tcBorders>
            <w:vAlign w:val="center"/>
          </w:tcPr>
          <w:p w14:paraId="0D78C36D" w14:textId="77777777" w:rsidR="0049551A" w:rsidRPr="00F96881" w:rsidRDefault="0049551A" w:rsidP="00EF4EA3">
            <w:pPr>
              <w:spacing w:before="60" w:after="60"/>
              <w:ind w:left="34"/>
              <w:jc w:val="center"/>
              <w:rPr>
                <w:rFonts w:asciiTheme="minorHAnsi" w:hAnsiTheme="minorHAnsi"/>
                <w:sz w:val="16"/>
                <w:szCs w:val="16"/>
              </w:rPr>
            </w:pPr>
          </w:p>
        </w:tc>
        <w:tc>
          <w:tcPr>
            <w:tcW w:w="753" w:type="dxa"/>
            <w:tcBorders>
              <w:top w:val="single" w:sz="2" w:space="0" w:color="808080"/>
              <w:bottom w:val="single" w:sz="2" w:space="0" w:color="808080"/>
            </w:tcBorders>
            <w:vAlign w:val="center"/>
          </w:tcPr>
          <w:p w14:paraId="6CEDD4E8" w14:textId="77777777" w:rsidR="0049551A" w:rsidRPr="00F96881" w:rsidRDefault="0049551A" w:rsidP="00EF4EA3">
            <w:pPr>
              <w:spacing w:before="60" w:after="60"/>
              <w:ind w:left="34"/>
              <w:jc w:val="center"/>
              <w:rPr>
                <w:rFonts w:asciiTheme="minorHAnsi" w:hAnsiTheme="minorHAnsi"/>
                <w:sz w:val="16"/>
                <w:szCs w:val="16"/>
              </w:rPr>
            </w:pPr>
          </w:p>
        </w:tc>
        <w:tc>
          <w:tcPr>
            <w:tcW w:w="993" w:type="dxa"/>
            <w:tcBorders>
              <w:top w:val="single" w:sz="2" w:space="0" w:color="808080"/>
              <w:bottom w:val="single" w:sz="2" w:space="0" w:color="808080"/>
            </w:tcBorders>
            <w:vAlign w:val="center"/>
          </w:tcPr>
          <w:p w14:paraId="7B0DBDD7" w14:textId="77777777" w:rsidR="0049551A" w:rsidRPr="00F96881" w:rsidRDefault="0049551A" w:rsidP="00EF4EA3">
            <w:pPr>
              <w:spacing w:before="60" w:after="60"/>
              <w:ind w:left="34"/>
              <w:jc w:val="center"/>
              <w:rPr>
                <w:rFonts w:asciiTheme="minorHAnsi" w:hAnsiTheme="minorHAnsi"/>
                <w:sz w:val="16"/>
                <w:szCs w:val="16"/>
              </w:rPr>
            </w:pPr>
          </w:p>
        </w:tc>
      </w:tr>
      <w:tr w:rsidR="0049551A" w:rsidRPr="00F96881" w14:paraId="558800E1" w14:textId="77777777" w:rsidTr="0058321F">
        <w:trPr>
          <w:jc w:val="center"/>
        </w:trPr>
        <w:tc>
          <w:tcPr>
            <w:tcW w:w="403" w:type="dxa"/>
            <w:tcBorders>
              <w:top w:val="single" w:sz="2" w:space="0" w:color="808080"/>
              <w:bottom w:val="single" w:sz="2" w:space="0" w:color="808080"/>
            </w:tcBorders>
            <w:shd w:val="clear" w:color="auto" w:fill="auto"/>
            <w:vAlign w:val="center"/>
          </w:tcPr>
          <w:p w14:paraId="6EA75A82" w14:textId="3626D0DB" w:rsidR="0049551A" w:rsidRPr="006C24BA" w:rsidRDefault="00353C05" w:rsidP="007D01E9">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lastRenderedPageBreak/>
              <w:t>RI</w:t>
            </w:r>
            <w:r w:rsidR="0049551A" w:rsidRPr="006C24BA">
              <w:rPr>
                <w:rFonts w:asciiTheme="minorHAnsi" w:hAnsiTheme="minorHAnsi" w:cstheme="minorHAnsi"/>
                <w:b/>
                <w:bCs/>
                <w:sz w:val="16"/>
                <w:szCs w:val="16"/>
              </w:rPr>
              <w:t>17</w:t>
            </w:r>
          </w:p>
        </w:tc>
        <w:tc>
          <w:tcPr>
            <w:tcW w:w="4394" w:type="dxa"/>
            <w:tcBorders>
              <w:top w:val="single" w:sz="2" w:space="0" w:color="808080"/>
              <w:bottom w:val="single" w:sz="2" w:space="0" w:color="808080"/>
            </w:tcBorders>
            <w:shd w:val="clear" w:color="auto" w:fill="auto"/>
            <w:vAlign w:val="center"/>
          </w:tcPr>
          <w:p w14:paraId="25482B9B" w14:textId="74811EDE" w:rsidR="0049551A" w:rsidRPr="00F96881" w:rsidRDefault="0049551A" w:rsidP="007D01E9">
            <w:pPr>
              <w:spacing w:before="60" w:after="60"/>
              <w:rPr>
                <w:rFonts w:asciiTheme="minorHAnsi" w:hAnsiTheme="minorHAnsi"/>
                <w:sz w:val="16"/>
                <w:szCs w:val="16"/>
              </w:rPr>
            </w:pPr>
            <w:r w:rsidRPr="00F96881">
              <w:rPr>
                <w:rFonts w:asciiTheme="minorHAnsi" w:hAnsiTheme="minorHAnsi"/>
                <w:sz w:val="16"/>
                <w:szCs w:val="16"/>
              </w:rPr>
              <w:t>Los datos maestros (clasificación de tributos, tipos impositivos, periodos de voluntaria, periodos de ejecutiva, porcentaje de los recargos en ejecutiva, etc.) no son completos y exactos.</w:t>
            </w:r>
          </w:p>
        </w:tc>
        <w:tc>
          <w:tcPr>
            <w:tcW w:w="1157" w:type="dxa"/>
            <w:tcBorders>
              <w:top w:val="single" w:sz="2" w:space="0" w:color="808080"/>
              <w:bottom w:val="single" w:sz="2" w:space="0" w:color="808080"/>
            </w:tcBorders>
            <w:vAlign w:val="center"/>
          </w:tcPr>
          <w:p w14:paraId="5CBD95ED" w14:textId="6115F64F" w:rsidR="0049551A" w:rsidRPr="00F96881" w:rsidRDefault="0049551A" w:rsidP="007D01E9">
            <w:pPr>
              <w:spacing w:before="60" w:after="60"/>
              <w:ind w:left="-102" w:right="-68"/>
              <w:jc w:val="center"/>
              <w:rPr>
                <w:rFonts w:asciiTheme="minorHAnsi" w:hAnsiTheme="minorHAnsi" w:cstheme="minorHAnsi"/>
                <w:sz w:val="16"/>
                <w:szCs w:val="16"/>
              </w:rPr>
            </w:pPr>
            <w:r w:rsidRPr="00F96881">
              <w:rPr>
                <w:rFonts w:asciiTheme="minorHAnsi" w:hAnsiTheme="minorHAnsi" w:cstheme="minorHAnsi"/>
                <w:sz w:val="16"/>
                <w:szCs w:val="16"/>
              </w:rPr>
              <w:t xml:space="preserve">Mantenimiento de </w:t>
            </w:r>
            <w:r w:rsidRPr="007D01E9">
              <w:rPr>
                <w:rFonts w:asciiTheme="minorHAnsi" w:hAnsiTheme="minorHAnsi" w:cstheme="minorHAnsi"/>
                <w:sz w:val="16"/>
                <w:szCs w:val="16"/>
              </w:rPr>
              <w:t>datos maestros</w:t>
            </w:r>
          </w:p>
        </w:tc>
        <w:tc>
          <w:tcPr>
            <w:tcW w:w="776" w:type="dxa"/>
            <w:tcBorders>
              <w:top w:val="single" w:sz="2" w:space="0" w:color="808080"/>
              <w:bottom w:val="single" w:sz="2" w:space="0" w:color="808080"/>
            </w:tcBorders>
            <w:vAlign w:val="center"/>
          </w:tcPr>
          <w:p w14:paraId="702D7CE9" w14:textId="04E8DDFC" w:rsidR="0049551A" w:rsidRPr="0028550E" w:rsidRDefault="0049551A" w:rsidP="007D01E9">
            <w:pPr>
              <w:spacing w:before="60" w:after="60"/>
              <w:ind w:left="-133" w:right="-68"/>
              <w:jc w:val="center"/>
              <w:rPr>
                <w:rFonts w:asciiTheme="minorHAnsi" w:hAnsiTheme="minorHAnsi"/>
                <w:sz w:val="18"/>
                <w:szCs w:val="18"/>
              </w:rPr>
            </w:pPr>
            <w:r w:rsidRPr="0028550E">
              <w:rPr>
                <w:rFonts w:asciiTheme="minorHAnsi" w:hAnsiTheme="minorHAnsi"/>
                <w:sz w:val="18"/>
                <w:szCs w:val="18"/>
              </w:rPr>
              <w:t>E, L</w:t>
            </w:r>
          </w:p>
        </w:tc>
        <w:tc>
          <w:tcPr>
            <w:tcW w:w="851" w:type="dxa"/>
            <w:tcBorders>
              <w:top w:val="single" w:sz="2" w:space="0" w:color="808080"/>
              <w:bottom w:val="single" w:sz="2" w:space="0" w:color="808080"/>
            </w:tcBorders>
            <w:vAlign w:val="center"/>
          </w:tcPr>
          <w:p w14:paraId="1C1DF25B" w14:textId="77777777" w:rsidR="0049551A" w:rsidRPr="00F96881" w:rsidRDefault="0049551A" w:rsidP="007D01E9">
            <w:pPr>
              <w:spacing w:before="60" w:after="60"/>
              <w:ind w:left="34"/>
              <w:jc w:val="center"/>
              <w:rPr>
                <w:rFonts w:asciiTheme="minorHAnsi" w:hAnsiTheme="minorHAnsi"/>
                <w:sz w:val="16"/>
                <w:szCs w:val="16"/>
              </w:rPr>
            </w:pPr>
          </w:p>
        </w:tc>
        <w:tc>
          <w:tcPr>
            <w:tcW w:w="753" w:type="dxa"/>
            <w:tcBorders>
              <w:top w:val="single" w:sz="2" w:space="0" w:color="808080"/>
              <w:bottom w:val="single" w:sz="2" w:space="0" w:color="808080"/>
            </w:tcBorders>
            <w:vAlign w:val="center"/>
          </w:tcPr>
          <w:p w14:paraId="43E73C57" w14:textId="77777777" w:rsidR="0049551A" w:rsidRPr="00F96881" w:rsidRDefault="0049551A" w:rsidP="007D01E9">
            <w:pPr>
              <w:spacing w:before="60" w:after="60"/>
              <w:ind w:left="34"/>
              <w:jc w:val="center"/>
              <w:rPr>
                <w:rFonts w:asciiTheme="minorHAnsi" w:hAnsiTheme="minorHAnsi"/>
                <w:sz w:val="16"/>
                <w:szCs w:val="16"/>
              </w:rPr>
            </w:pPr>
          </w:p>
        </w:tc>
        <w:tc>
          <w:tcPr>
            <w:tcW w:w="993" w:type="dxa"/>
            <w:tcBorders>
              <w:top w:val="single" w:sz="2" w:space="0" w:color="808080"/>
              <w:bottom w:val="single" w:sz="2" w:space="0" w:color="808080"/>
            </w:tcBorders>
            <w:vAlign w:val="center"/>
          </w:tcPr>
          <w:p w14:paraId="1902A0B0" w14:textId="77777777" w:rsidR="0049551A" w:rsidRPr="00F96881" w:rsidRDefault="0049551A" w:rsidP="007D01E9">
            <w:pPr>
              <w:spacing w:before="60" w:after="60"/>
              <w:ind w:left="34"/>
              <w:jc w:val="center"/>
              <w:rPr>
                <w:rFonts w:asciiTheme="minorHAnsi" w:hAnsiTheme="minorHAnsi"/>
                <w:sz w:val="16"/>
                <w:szCs w:val="16"/>
              </w:rPr>
            </w:pPr>
          </w:p>
        </w:tc>
      </w:tr>
      <w:tr w:rsidR="0049551A" w:rsidRPr="00F96881" w14:paraId="7185DA4F" w14:textId="4F70BE21" w:rsidTr="0058321F">
        <w:trPr>
          <w:jc w:val="center"/>
        </w:trPr>
        <w:tc>
          <w:tcPr>
            <w:tcW w:w="403" w:type="dxa"/>
            <w:tcBorders>
              <w:top w:val="single" w:sz="2" w:space="0" w:color="808080"/>
              <w:bottom w:val="single" w:sz="24" w:space="0" w:color="808080"/>
            </w:tcBorders>
            <w:shd w:val="clear" w:color="auto" w:fill="auto"/>
            <w:vAlign w:val="center"/>
          </w:tcPr>
          <w:p w14:paraId="49E5A055" w14:textId="6A25CF2F" w:rsidR="0049551A" w:rsidRPr="006C24BA" w:rsidRDefault="00353C05" w:rsidP="006C24BA">
            <w:pPr>
              <w:spacing w:before="60" w:after="60"/>
              <w:ind w:left="-130" w:right="-86"/>
              <w:jc w:val="center"/>
              <w:rPr>
                <w:rFonts w:asciiTheme="minorHAnsi" w:hAnsiTheme="minorHAnsi" w:cstheme="minorHAnsi"/>
                <w:b/>
                <w:bCs/>
                <w:sz w:val="16"/>
                <w:szCs w:val="16"/>
              </w:rPr>
            </w:pPr>
            <w:r>
              <w:rPr>
                <w:rFonts w:asciiTheme="minorHAnsi" w:hAnsiTheme="minorHAnsi" w:cstheme="minorHAnsi"/>
                <w:b/>
                <w:bCs/>
                <w:sz w:val="16"/>
                <w:szCs w:val="16"/>
              </w:rPr>
              <w:t>RI</w:t>
            </w:r>
            <w:r w:rsidR="0049551A" w:rsidRPr="006C24BA">
              <w:rPr>
                <w:rFonts w:asciiTheme="minorHAnsi" w:hAnsiTheme="minorHAnsi" w:cstheme="minorHAnsi"/>
                <w:b/>
                <w:bCs/>
                <w:sz w:val="16"/>
                <w:szCs w:val="16"/>
              </w:rPr>
              <w:t>18</w:t>
            </w:r>
          </w:p>
        </w:tc>
        <w:tc>
          <w:tcPr>
            <w:tcW w:w="4394" w:type="dxa"/>
            <w:tcBorders>
              <w:top w:val="single" w:sz="2" w:space="0" w:color="808080"/>
              <w:bottom w:val="single" w:sz="24" w:space="0" w:color="808080"/>
            </w:tcBorders>
            <w:shd w:val="clear" w:color="auto" w:fill="auto"/>
            <w:vAlign w:val="center"/>
          </w:tcPr>
          <w:p w14:paraId="75C87CD7" w14:textId="77777777" w:rsidR="0049551A" w:rsidRDefault="0049551A" w:rsidP="006C24BA">
            <w:pPr>
              <w:spacing w:before="60" w:after="60"/>
              <w:rPr>
                <w:rFonts w:asciiTheme="minorHAnsi" w:hAnsiTheme="minorHAnsi"/>
                <w:sz w:val="16"/>
                <w:szCs w:val="16"/>
              </w:rPr>
            </w:pPr>
            <w:r w:rsidRPr="00F96881">
              <w:rPr>
                <w:rFonts w:asciiTheme="minorHAnsi" w:hAnsiTheme="minorHAnsi"/>
                <w:sz w:val="16"/>
                <w:szCs w:val="16"/>
              </w:rPr>
              <w:t xml:space="preserve">Se contabilizan de forma incorrecta los ingresos correspondientes a las liquidaciones y autoliquidaciones. </w:t>
            </w:r>
          </w:p>
          <w:p w14:paraId="2F47A500" w14:textId="77777777" w:rsidR="0049551A" w:rsidRDefault="0049551A" w:rsidP="006C24BA">
            <w:pPr>
              <w:spacing w:before="60" w:after="60"/>
              <w:rPr>
                <w:rFonts w:asciiTheme="minorHAnsi" w:hAnsiTheme="minorHAnsi"/>
                <w:sz w:val="16"/>
                <w:szCs w:val="16"/>
              </w:rPr>
            </w:pPr>
            <w:r>
              <w:rPr>
                <w:rFonts w:asciiTheme="minorHAnsi" w:hAnsiTheme="minorHAnsi"/>
                <w:sz w:val="16"/>
                <w:szCs w:val="16"/>
              </w:rPr>
              <w:t>Existen</w:t>
            </w:r>
            <w:r w:rsidRPr="0083360A">
              <w:rPr>
                <w:rFonts w:asciiTheme="minorHAnsi" w:hAnsiTheme="minorHAnsi"/>
                <w:sz w:val="16"/>
                <w:szCs w:val="16"/>
              </w:rPr>
              <w:t xml:space="preserve"> liquidaciones aprobadas y notificadas que no se han registrado contablemente o se han dado de baja indebidamente. </w:t>
            </w:r>
          </w:p>
          <w:p w14:paraId="2D8CB239" w14:textId="276A2CDB" w:rsidR="0049551A" w:rsidRPr="00D2254C" w:rsidRDefault="0049551A" w:rsidP="006C24BA">
            <w:pPr>
              <w:spacing w:before="60" w:after="60"/>
              <w:rPr>
                <w:rFonts w:asciiTheme="minorHAnsi" w:hAnsiTheme="minorHAnsi"/>
                <w:sz w:val="16"/>
                <w:szCs w:val="16"/>
              </w:rPr>
            </w:pPr>
            <w:r w:rsidRPr="0083360A">
              <w:rPr>
                <w:rFonts w:asciiTheme="minorHAnsi" w:hAnsiTheme="minorHAnsi"/>
                <w:sz w:val="16"/>
                <w:szCs w:val="16"/>
              </w:rPr>
              <w:t>También se podrían modificar indebidamente liquidaciones de tributos correctamente aprobadas y contabilizadas.</w:t>
            </w:r>
          </w:p>
        </w:tc>
        <w:tc>
          <w:tcPr>
            <w:tcW w:w="1157" w:type="dxa"/>
            <w:tcBorders>
              <w:top w:val="single" w:sz="2" w:space="0" w:color="808080"/>
              <w:bottom w:val="single" w:sz="24" w:space="0" w:color="808080"/>
            </w:tcBorders>
            <w:vAlign w:val="center"/>
          </w:tcPr>
          <w:p w14:paraId="02A0BC24" w14:textId="6FAE887C" w:rsidR="0049551A" w:rsidRPr="00FB7183" w:rsidRDefault="0049551A" w:rsidP="006C24BA">
            <w:pPr>
              <w:spacing w:before="60" w:after="60"/>
              <w:ind w:left="-102" w:right="-68"/>
              <w:jc w:val="center"/>
              <w:rPr>
                <w:rFonts w:asciiTheme="minorHAnsi" w:hAnsiTheme="minorHAnsi"/>
                <w:b/>
                <w:bCs/>
                <w:sz w:val="20"/>
                <w:szCs w:val="20"/>
              </w:rPr>
            </w:pPr>
            <w:r w:rsidRPr="00F96881">
              <w:rPr>
                <w:rFonts w:asciiTheme="minorHAnsi" w:hAnsiTheme="minorHAnsi" w:cstheme="minorHAnsi"/>
                <w:sz w:val="16"/>
                <w:szCs w:val="16"/>
              </w:rPr>
              <w:t>Contabilidad</w:t>
            </w:r>
          </w:p>
        </w:tc>
        <w:tc>
          <w:tcPr>
            <w:tcW w:w="776" w:type="dxa"/>
            <w:tcBorders>
              <w:top w:val="single" w:sz="2" w:space="0" w:color="808080"/>
              <w:bottom w:val="single" w:sz="24" w:space="0" w:color="808080"/>
            </w:tcBorders>
            <w:vAlign w:val="center"/>
          </w:tcPr>
          <w:p w14:paraId="37DB3100" w14:textId="7FB6E579" w:rsidR="0049551A" w:rsidRPr="0028550E" w:rsidRDefault="0049551A" w:rsidP="006C24BA">
            <w:pPr>
              <w:spacing w:before="60" w:after="60"/>
              <w:ind w:left="-133" w:right="-68"/>
              <w:jc w:val="center"/>
              <w:rPr>
                <w:rFonts w:asciiTheme="minorHAnsi" w:hAnsiTheme="minorHAnsi"/>
                <w:sz w:val="18"/>
                <w:szCs w:val="18"/>
              </w:rPr>
            </w:pPr>
            <w:r w:rsidRPr="0028550E">
              <w:rPr>
                <w:rFonts w:asciiTheme="minorHAnsi" w:hAnsiTheme="minorHAnsi"/>
                <w:sz w:val="18"/>
                <w:szCs w:val="18"/>
              </w:rPr>
              <w:t>Cl, P</w:t>
            </w:r>
          </w:p>
        </w:tc>
        <w:tc>
          <w:tcPr>
            <w:tcW w:w="851" w:type="dxa"/>
            <w:tcBorders>
              <w:top w:val="single" w:sz="2" w:space="0" w:color="808080"/>
              <w:bottom w:val="single" w:sz="24" w:space="0" w:color="808080"/>
            </w:tcBorders>
            <w:vAlign w:val="center"/>
          </w:tcPr>
          <w:p w14:paraId="3DB155BE" w14:textId="77777777" w:rsidR="0049551A" w:rsidRPr="00F96881" w:rsidRDefault="0049551A" w:rsidP="006C24BA">
            <w:pPr>
              <w:spacing w:before="60" w:after="60"/>
              <w:ind w:left="34"/>
              <w:jc w:val="center"/>
              <w:rPr>
                <w:rFonts w:asciiTheme="minorHAnsi" w:hAnsiTheme="minorHAnsi"/>
                <w:sz w:val="16"/>
                <w:szCs w:val="16"/>
              </w:rPr>
            </w:pPr>
          </w:p>
        </w:tc>
        <w:tc>
          <w:tcPr>
            <w:tcW w:w="753" w:type="dxa"/>
            <w:tcBorders>
              <w:top w:val="single" w:sz="2" w:space="0" w:color="808080"/>
              <w:bottom w:val="single" w:sz="24" w:space="0" w:color="808080"/>
            </w:tcBorders>
            <w:vAlign w:val="center"/>
          </w:tcPr>
          <w:p w14:paraId="1BAE9D3C" w14:textId="77777777" w:rsidR="0049551A" w:rsidRPr="00F96881" w:rsidRDefault="0049551A" w:rsidP="006C24BA">
            <w:pPr>
              <w:spacing w:before="60" w:after="60"/>
              <w:ind w:left="34"/>
              <w:jc w:val="center"/>
              <w:rPr>
                <w:rFonts w:asciiTheme="minorHAnsi" w:hAnsiTheme="minorHAnsi"/>
                <w:sz w:val="16"/>
                <w:szCs w:val="16"/>
              </w:rPr>
            </w:pPr>
          </w:p>
        </w:tc>
        <w:tc>
          <w:tcPr>
            <w:tcW w:w="993" w:type="dxa"/>
            <w:tcBorders>
              <w:top w:val="single" w:sz="2" w:space="0" w:color="808080"/>
              <w:bottom w:val="single" w:sz="24" w:space="0" w:color="808080"/>
            </w:tcBorders>
            <w:vAlign w:val="center"/>
          </w:tcPr>
          <w:p w14:paraId="76E8FD95" w14:textId="77777777" w:rsidR="0049551A" w:rsidRPr="00F96881" w:rsidRDefault="0049551A" w:rsidP="006C24BA">
            <w:pPr>
              <w:spacing w:before="60" w:after="60"/>
              <w:ind w:left="34"/>
              <w:jc w:val="center"/>
              <w:rPr>
                <w:rFonts w:asciiTheme="minorHAnsi" w:hAnsiTheme="minorHAnsi"/>
                <w:sz w:val="16"/>
                <w:szCs w:val="16"/>
              </w:rPr>
            </w:pPr>
          </w:p>
        </w:tc>
      </w:tr>
    </w:tbl>
    <w:p w14:paraId="1241E347" w14:textId="3CC480CF" w:rsidR="0000072A" w:rsidRPr="0046603D" w:rsidRDefault="0000072A" w:rsidP="006C24BA">
      <w:pPr>
        <w:pStyle w:val="Textonotapie"/>
        <w:tabs>
          <w:tab w:val="left" w:pos="426"/>
        </w:tabs>
        <w:spacing w:before="240"/>
        <w:jc w:val="both"/>
        <w:rPr>
          <w:rFonts w:asciiTheme="minorHAnsi" w:hAnsiTheme="minorHAnsi" w:cstheme="minorHAnsi"/>
          <w:b/>
          <w:bCs/>
        </w:rPr>
      </w:pPr>
      <w:bookmarkStart w:id="11" w:name="_Hlk175222057"/>
      <w:r w:rsidRPr="0046603D">
        <w:rPr>
          <w:rFonts w:asciiTheme="minorHAnsi" w:hAnsiTheme="minorHAnsi" w:cstheme="minorHAnsi"/>
          <w:b/>
          <w:bCs/>
        </w:rPr>
        <w:t>6.</w:t>
      </w:r>
      <w:r w:rsidR="006433E5">
        <w:rPr>
          <w:rFonts w:asciiTheme="minorHAnsi" w:hAnsiTheme="minorHAnsi" w:cstheme="minorHAnsi"/>
          <w:b/>
          <w:bCs/>
        </w:rPr>
        <w:t>3</w:t>
      </w:r>
      <w:r w:rsidRPr="0046603D">
        <w:rPr>
          <w:rFonts w:asciiTheme="minorHAnsi" w:hAnsiTheme="minorHAnsi" w:cstheme="minorHAnsi"/>
          <w:b/>
          <w:bCs/>
        </w:rPr>
        <w:tab/>
      </w:r>
      <w:r w:rsidR="002F56D6">
        <w:rPr>
          <w:rFonts w:asciiTheme="minorHAnsi" w:hAnsiTheme="minorHAnsi" w:cstheme="minorHAnsi"/>
          <w:b/>
          <w:bCs/>
        </w:rPr>
        <w:t>Determinar l</w:t>
      </w:r>
      <w:r>
        <w:rPr>
          <w:rFonts w:asciiTheme="minorHAnsi" w:hAnsiTheme="minorHAnsi" w:cstheme="minorHAnsi"/>
          <w:b/>
          <w:bCs/>
        </w:rPr>
        <w:t>os riesgos significativos</w:t>
      </w:r>
      <w:r w:rsidRPr="0046603D">
        <w:rPr>
          <w:rFonts w:asciiTheme="minorHAnsi" w:hAnsiTheme="minorHAnsi" w:cstheme="minorHAnsi"/>
          <w:b/>
          <w:bCs/>
        </w:rPr>
        <w:t xml:space="preserve"> </w:t>
      </w:r>
      <w:r w:rsidR="002F56D6">
        <w:rPr>
          <w:rFonts w:asciiTheme="minorHAnsi" w:hAnsiTheme="minorHAnsi" w:cstheme="minorHAnsi"/>
          <w:b/>
          <w:bCs/>
        </w:rPr>
        <w:t>en el espectro de riego inherente</w:t>
      </w:r>
      <w:r w:rsidR="003977B8">
        <w:rPr>
          <w:rFonts w:asciiTheme="minorHAnsi" w:hAnsiTheme="minorHAnsi" w:cstheme="minorHAnsi"/>
          <w:b/>
          <w:bCs/>
        </w:rPr>
        <w:t xml:space="preserve"> </w:t>
      </w:r>
      <w:r w:rsidR="003977B8" w:rsidRPr="00D23FDB">
        <w:rPr>
          <w:rFonts w:asciiTheme="minorHAnsi" w:hAnsiTheme="minorHAnsi" w:cstheme="minorHAnsi"/>
          <w:i/>
          <w:iCs/>
          <w:sz w:val="18"/>
          <w:szCs w:val="18"/>
        </w:rPr>
        <w:t>(</w:t>
      </w:r>
      <w:r w:rsidR="003977B8">
        <w:rPr>
          <w:rFonts w:asciiTheme="minorHAnsi" w:hAnsiTheme="minorHAnsi" w:cstheme="minorHAnsi"/>
          <w:i/>
          <w:iCs/>
          <w:sz w:val="18"/>
          <w:szCs w:val="18"/>
        </w:rPr>
        <w:t>V</w:t>
      </w:r>
      <w:r w:rsidR="003977B8" w:rsidRPr="00D23FDB">
        <w:rPr>
          <w:rFonts w:asciiTheme="minorHAnsi" w:hAnsiTheme="minorHAnsi" w:cstheme="minorHAnsi"/>
          <w:i/>
          <w:iCs/>
          <w:sz w:val="18"/>
          <w:szCs w:val="18"/>
        </w:rPr>
        <w:t>er apartado 5</w:t>
      </w:r>
      <w:r w:rsidR="003977B8">
        <w:rPr>
          <w:rFonts w:asciiTheme="minorHAnsi" w:hAnsiTheme="minorHAnsi" w:cstheme="minorHAnsi"/>
          <w:i/>
          <w:iCs/>
          <w:sz w:val="18"/>
          <w:szCs w:val="18"/>
        </w:rPr>
        <w:t>.6</w:t>
      </w:r>
      <w:r w:rsidR="003977B8" w:rsidRPr="00D23FDB">
        <w:rPr>
          <w:rFonts w:asciiTheme="minorHAnsi" w:hAnsiTheme="minorHAnsi" w:cstheme="minorHAnsi"/>
          <w:i/>
          <w:iCs/>
          <w:sz w:val="18"/>
          <w:szCs w:val="18"/>
        </w:rPr>
        <w:t xml:space="preserve"> de la GPF-OCEX 5340)</w:t>
      </w:r>
    </w:p>
    <w:p w14:paraId="04B8E580" w14:textId="17805BE2" w:rsidR="0000072A" w:rsidRDefault="00541593" w:rsidP="0000072A">
      <w:pPr>
        <w:pStyle w:val="Textonotapie"/>
        <w:tabs>
          <w:tab w:val="left" w:pos="540"/>
        </w:tabs>
        <w:spacing w:before="120"/>
        <w:jc w:val="both"/>
        <w:rPr>
          <w:rFonts w:asciiTheme="minorHAnsi" w:hAnsiTheme="minorHAnsi" w:cstheme="minorHAnsi"/>
        </w:rPr>
      </w:pPr>
      <w:r>
        <w:rPr>
          <w:rFonts w:asciiTheme="minorHAnsi" w:hAnsiTheme="minorHAnsi" w:cstheme="minorHAnsi"/>
        </w:rPr>
        <w:t xml:space="preserve">Una vez completada una tabla como la </w:t>
      </w:r>
      <w:r w:rsidR="00422980">
        <w:rPr>
          <w:rFonts w:asciiTheme="minorHAnsi" w:hAnsiTheme="minorHAnsi" w:cstheme="minorHAnsi"/>
        </w:rPr>
        <w:t>Tabla 1</w:t>
      </w:r>
      <w:r>
        <w:rPr>
          <w:rFonts w:asciiTheme="minorHAnsi" w:hAnsiTheme="minorHAnsi" w:cstheme="minorHAnsi"/>
        </w:rPr>
        <w:t xml:space="preserve">, una forma </w:t>
      </w:r>
      <w:r w:rsidR="00365A61">
        <w:rPr>
          <w:rFonts w:asciiTheme="minorHAnsi" w:hAnsiTheme="minorHAnsi" w:cstheme="minorHAnsi"/>
        </w:rPr>
        <w:t>fácil de calcular el espectro de riesgo inherente consistirá en ordenarla según el valor, de mayor a menor, de la columna</w:t>
      </w:r>
      <w:r w:rsidR="00365A61" w:rsidRPr="00365A61">
        <w:rPr>
          <w:rFonts w:asciiTheme="minorHAnsi" w:hAnsiTheme="minorHAnsi" w:cstheme="minorHAnsi"/>
        </w:rPr>
        <w:t xml:space="preserve"> </w:t>
      </w:r>
      <w:r w:rsidR="00365A61">
        <w:rPr>
          <w:rFonts w:asciiTheme="minorHAnsi" w:hAnsiTheme="minorHAnsi" w:cstheme="minorHAnsi"/>
        </w:rPr>
        <w:t>“</w:t>
      </w:r>
      <w:r w:rsidR="00D36A03" w:rsidRPr="00D36A03">
        <w:rPr>
          <w:rFonts w:asciiTheme="minorHAnsi" w:hAnsiTheme="minorHAnsi" w:cstheme="minorHAnsi"/>
          <w:b/>
          <w:bCs/>
          <w:sz w:val="18"/>
          <w:szCs w:val="18"/>
        </w:rPr>
        <w:t>Valoración del R.I.</w:t>
      </w:r>
      <w:r w:rsidR="00D36A03">
        <w:rPr>
          <w:rFonts w:asciiTheme="minorHAnsi" w:hAnsiTheme="minorHAnsi" w:cstheme="minorHAnsi"/>
        </w:rPr>
        <w:t>“.</w:t>
      </w:r>
    </w:p>
    <w:p w14:paraId="1988C341" w14:textId="7AF0E0AE" w:rsidR="00645E61" w:rsidRDefault="00645E61" w:rsidP="0000072A">
      <w:pPr>
        <w:pStyle w:val="Textonotapie"/>
        <w:tabs>
          <w:tab w:val="left" w:pos="540"/>
        </w:tabs>
        <w:spacing w:before="120"/>
        <w:jc w:val="both"/>
        <w:rPr>
          <w:rFonts w:asciiTheme="minorHAnsi" w:hAnsiTheme="minorHAnsi" w:cstheme="minorHAnsi"/>
        </w:rPr>
      </w:pPr>
      <w:r>
        <w:rPr>
          <w:rFonts w:asciiTheme="minorHAnsi" w:hAnsiTheme="minorHAnsi" w:cstheme="minorHAnsi"/>
        </w:rPr>
        <w:t xml:space="preserve">Serán </w:t>
      </w:r>
      <w:r w:rsidRPr="00C3272F">
        <w:rPr>
          <w:rFonts w:asciiTheme="minorHAnsi" w:hAnsiTheme="minorHAnsi" w:cstheme="minorHAnsi"/>
          <w:b/>
          <w:bCs/>
        </w:rPr>
        <w:t>riesgos significativos</w:t>
      </w:r>
      <w:r>
        <w:rPr>
          <w:rFonts w:asciiTheme="minorHAnsi" w:hAnsiTheme="minorHAnsi" w:cstheme="minorHAnsi"/>
        </w:rPr>
        <w:t xml:space="preserve"> los que estén ubicados en la parte alta de la tabla</w:t>
      </w:r>
      <w:r w:rsidR="00441A96">
        <w:rPr>
          <w:rFonts w:asciiTheme="minorHAnsi" w:hAnsiTheme="minorHAnsi" w:cstheme="minorHAnsi"/>
        </w:rPr>
        <w:t xml:space="preserve">. El límite para </w:t>
      </w:r>
      <w:r w:rsidR="0034281B">
        <w:rPr>
          <w:rFonts w:asciiTheme="minorHAnsi" w:hAnsiTheme="minorHAnsi" w:cstheme="minorHAnsi"/>
        </w:rPr>
        <w:t>distinguir cuales son riesgos significativos y cuáles no, será una cuestión de juicio profesional y dependerá de las circunstancias.</w:t>
      </w:r>
    </w:p>
    <w:p w14:paraId="7AFB7A98" w14:textId="170F41FC" w:rsidR="00693C15" w:rsidRPr="0046603D" w:rsidRDefault="00693C15" w:rsidP="005306D2">
      <w:pPr>
        <w:pStyle w:val="Textonotapie"/>
        <w:keepNext/>
        <w:tabs>
          <w:tab w:val="left" w:pos="426"/>
        </w:tabs>
        <w:spacing w:before="120"/>
        <w:ind w:left="425" w:hanging="425"/>
        <w:jc w:val="both"/>
        <w:rPr>
          <w:rFonts w:asciiTheme="minorHAnsi" w:hAnsiTheme="minorHAnsi" w:cstheme="minorHAnsi"/>
          <w:b/>
          <w:bCs/>
        </w:rPr>
      </w:pPr>
      <w:r w:rsidRPr="0046603D">
        <w:rPr>
          <w:rFonts w:asciiTheme="minorHAnsi" w:hAnsiTheme="minorHAnsi" w:cstheme="minorHAnsi"/>
          <w:b/>
          <w:bCs/>
        </w:rPr>
        <w:t>6.</w:t>
      </w:r>
      <w:r w:rsidR="006433E5">
        <w:rPr>
          <w:rFonts w:asciiTheme="minorHAnsi" w:hAnsiTheme="minorHAnsi" w:cstheme="minorHAnsi"/>
          <w:b/>
          <w:bCs/>
        </w:rPr>
        <w:t>4</w:t>
      </w:r>
      <w:r w:rsidRPr="0046603D">
        <w:rPr>
          <w:rFonts w:asciiTheme="minorHAnsi" w:hAnsiTheme="minorHAnsi" w:cstheme="minorHAnsi"/>
          <w:b/>
          <w:bCs/>
        </w:rPr>
        <w:tab/>
      </w:r>
      <w:r>
        <w:rPr>
          <w:rFonts w:asciiTheme="minorHAnsi" w:hAnsiTheme="minorHAnsi" w:cstheme="minorHAnsi"/>
          <w:b/>
          <w:bCs/>
        </w:rPr>
        <w:t>Determinar los riesgos para los que los procedimientos sustantivos por sí solo</w:t>
      </w:r>
      <w:r w:rsidR="00B875C0">
        <w:rPr>
          <w:rFonts w:asciiTheme="minorHAnsi" w:hAnsiTheme="minorHAnsi" w:cstheme="minorHAnsi"/>
          <w:b/>
          <w:bCs/>
        </w:rPr>
        <w:t>s</w:t>
      </w:r>
      <w:r>
        <w:rPr>
          <w:rFonts w:asciiTheme="minorHAnsi" w:hAnsiTheme="minorHAnsi" w:cstheme="minorHAnsi"/>
          <w:b/>
          <w:bCs/>
        </w:rPr>
        <w:t xml:space="preserve"> no proporcionan evidencia </w:t>
      </w:r>
      <w:r w:rsidR="009E0B28">
        <w:rPr>
          <w:rFonts w:asciiTheme="minorHAnsi" w:hAnsiTheme="minorHAnsi" w:cstheme="minorHAnsi"/>
          <w:b/>
          <w:bCs/>
        </w:rPr>
        <w:t xml:space="preserve">de auditoría </w:t>
      </w:r>
      <w:r>
        <w:rPr>
          <w:rFonts w:asciiTheme="minorHAnsi" w:hAnsiTheme="minorHAnsi" w:cstheme="minorHAnsi"/>
          <w:b/>
          <w:bCs/>
        </w:rPr>
        <w:t xml:space="preserve">suficiente </w:t>
      </w:r>
      <w:r w:rsidR="009E0B28">
        <w:rPr>
          <w:rFonts w:asciiTheme="minorHAnsi" w:hAnsiTheme="minorHAnsi" w:cstheme="minorHAnsi"/>
          <w:b/>
          <w:bCs/>
        </w:rPr>
        <w:t>y adecuada</w:t>
      </w:r>
      <w:r>
        <w:rPr>
          <w:rFonts w:asciiTheme="minorHAnsi" w:hAnsiTheme="minorHAnsi" w:cstheme="minorHAnsi"/>
          <w:b/>
          <w:bCs/>
        </w:rPr>
        <w:t xml:space="preserve"> </w:t>
      </w:r>
      <w:r w:rsidRPr="00D23FDB">
        <w:rPr>
          <w:rFonts w:asciiTheme="minorHAnsi" w:hAnsiTheme="minorHAnsi" w:cstheme="minorHAnsi"/>
          <w:i/>
          <w:iCs/>
          <w:sz w:val="18"/>
          <w:szCs w:val="18"/>
        </w:rPr>
        <w:t>(</w:t>
      </w:r>
      <w:r>
        <w:rPr>
          <w:rFonts w:asciiTheme="minorHAnsi" w:hAnsiTheme="minorHAnsi" w:cstheme="minorHAnsi"/>
          <w:i/>
          <w:iCs/>
          <w:sz w:val="18"/>
          <w:szCs w:val="18"/>
        </w:rPr>
        <w:t>V</w:t>
      </w:r>
      <w:r w:rsidRPr="00D23FDB">
        <w:rPr>
          <w:rFonts w:asciiTheme="minorHAnsi" w:hAnsiTheme="minorHAnsi" w:cstheme="minorHAnsi"/>
          <w:i/>
          <w:iCs/>
          <w:sz w:val="18"/>
          <w:szCs w:val="18"/>
        </w:rPr>
        <w:t>er apartado 5</w:t>
      </w:r>
      <w:r>
        <w:rPr>
          <w:rFonts w:asciiTheme="minorHAnsi" w:hAnsiTheme="minorHAnsi" w:cstheme="minorHAnsi"/>
          <w:i/>
          <w:iCs/>
          <w:sz w:val="18"/>
          <w:szCs w:val="18"/>
        </w:rPr>
        <w:t>.</w:t>
      </w:r>
      <w:r w:rsidR="009E0B28">
        <w:rPr>
          <w:rFonts w:asciiTheme="minorHAnsi" w:hAnsiTheme="minorHAnsi" w:cstheme="minorHAnsi"/>
          <w:i/>
          <w:iCs/>
          <w:sz w:val="18"/>
          <w:szCs w:val="18"/>
        </w:rPr>
        <w:t>7</w:t>
      </w:r>
      <w:r w:rsidRPr="00D23FDB">
        <w:rPr>
          <w:rFonts w:asciiTheme="minorHAnsi" w:hAnsiTheme="minorHAnsi" w:cstheme="minorHAnsi"/>
          <w:i/>
          <w:iCs/>
          <w:sz w:val="18"/>
          <w:szCs w:val="18"/>
        </w:rPr>
        <w:t xml:space="preserve"> de la GPF-OCEX 5340)</w:t>
      </w:r>
    </w:p>
    <w:p w14:paraId="3A1AA1D0" w14:textId="77777777" w:rsidR="00DA3699" w:rsidRDefault="00DA3699" w:rsidP="00DA3699">
      <w:pPr>
        <w:pStyle w:val="Textonotapie"/>
        <w:tabs>
          <w:tab w:val="left" w:pos="540"/>
        </w:tabs>
        <w:spacing w:before="120"/>
        <w:jc w:val="both"/>
        <w:rPr>
          <w:rFonts w:asciiTheme="minorHAnsi" w:hAnsiTheme="minorHAnsi" w:cstheme="minorHAnsi"/>
        </w:rPr>
      </w:pPr>
      <w:r>
        <w:rPr>
          <w:rFonts w:asciiTheme="minorHAnsi" w:hAnsiTheme="minorHAnsi" w:cstheme="minorHAnsi"/>
        </w:rPr>
        <w:t xml:space="preserve">El auditor también debe determinar qué riesgos no pueden ser abordados únicamente con procedimientos sustantivos, que no </w:t>
      </w:r>
      <w:r w:rsidRPr="00286F0B">
        <w:rPr>
          <w:rFonts w:asciiTheme="minorHAnsi" w:hAnsiTheme="minorHAnsi" w:cstheme="minorHAnsi"/>
        </w:rPr>
        <w:t xml:space="preserve">pueden proporcionar evidencia de auditoría suficiente y adecuada con respecto a alguno de </w:t>
      </w:r>
      <w:r>
        <w:rPr>
          <w:rFonts w:asciiTheme="minorHAnsi" w:hAnsiTheme="minorHAnsi" w:cstheme="minorHAnsi"/>
        </w:rPr>
        <w:t>esos</w:t>
      </w:r>
      <w:r w:rsidRPr="00286F0B">
        <w:rPr>
          <w:rFonts w:asciiTheme="minorHAnsi" w:hAnsiTheme="minorHAnsi" w:cstheme="minorHAnsi"/>
        </w:rPr>
        <w:t xml:space="preserve"> riesgos significativos en las afirmaciones</w:t>
      </w:r>
      <w:r>
        <w:rPr>
          <w:rFonts w:asciiTheme="minorHAnsi" w:hAnsiTheme="minorHAnsi" w:cstheme="minorHAnsi"/>
        </w:rPr>
        <w:t xml:space="preserve"> y, por tanto, se requiere la aplicación de pruebas de controles. </w:t>
      </w:r>
    </w:p>
    <w:p w14:paraId="41041661" w14:textId="0510741C" w:rsidR="00904AEB" w:rsidRDefault="00E07965" w:rsidP="00F1326A">
      <w:pPr>
        <w:pStyle w:val="Textonotapie"/>
        <w:tabs>
          <w:tab w:val="left" w:pos="540"/>
        </w:tabs>
        <w:spacing w:before="120"/>
        <w:jc w:val="both"/>
        <w:rPr>
          <w:rFonts w:ascii="Calibri" w:hAnsi="Calibri" w:cs="Calibri"/>
          <w:lang w:eastAsia="en-US"/>
        </w:rPr>
      </w:pPr>
      <w:r w:rsidRPr="00420158">
        <w:rPr>
          <w:rFonts w:asciiTheme="minorHAnsi" w:hAnsiTheme="minorHAnsi" w:cstheme="minorHAnsi"/>
        </w:rPr>
        <w:t>Este puede ser el caso en aquellas circunstancias en las que una cantidad significativa de la información de la entidad se inicia, registra, procesa o notifica solo de manera electrónica, como en un ERP que implica un alto grado de integración a través de sus aplicaciones de TI</w:t>
      </w:r>
      <w:r>
        <w:rPr>
          <w:rFonts w:asciiTheme="minorHAnsi" w:hAnsiTheme="minorHAnsi" w:cstheme="minorHAnsi"/>
        </w:rPr>
        <w:t xml:space="preserve">. Un ejemplo claro de esto sería la auditoría de una entidad mediana o grande, </w:t>
      </w:r>
      <w:r w:rsidR="00F1326A">
        <w:rPr>
          <w:rFonts w:asciiTheme="minorHAnsi" w:hAnsiTheme="minorHAnsi" w:cstheme="minorHAnsi"/>
        </w:rPr>
        <w:t xml:space="preserve">en la que </w:t>
      </w:r>
      <w:r w:rsidR="00D93DBA">
        <w:rPr>
          <w:rFonts w:asciiTheme="minorHAnsi" w:hAnsiTheme="minorHAnsi" w:cstheme="minorHAnsi"/>
        </w:rPr>
        <w:t>el proceso de gestión tributaria está</w:t>
      </w:r>
      <w:r w:rsidR="00136CB3" w:rsidRPr="000E36E1">
        <w:rPr>
          <w:rFonts w:ascii="Calibri" w:eastAsia="Arial" w:hAnsi="Calibri" w:cs="Calibri"/>
          <w:b/>
          <w:bCs/>
          <w:color w:val="000000"/>
        </w:rPr>
        <w:t xml:space="preserve"> muy automatizado</w:t>
      </w:r>
      <w:r w:rsidR="00136CB3" w:rsidRPr="000E36E1">
        <w:rPr>
          <w:rFonts w:ascii="Calibri" w:eastAsia="Arial" w:hAnsi="Calibri" w:cs="Calibri"/>
          <w:color w:val="000000"/>
        </w:rPr>
        <w:t xml:space="preserve"> con escasa o nula intervención manual </w:t>
      </w:r>
      <w:r w:rsidR="008124AE">
        <w:rPr>
          <w:rFonts w:ascii="Calibri" w:eastAsia="Arial" w:hAnsi="Calibri" w:cs="Calibri"/>
          <w:color w:val="000000"/>
        </w:rPr>
        <w:t>y</w:t>
      </w:r>
      <w:r w:rsidR="00136CB3" w:rsidRPr="000E36E1">
        <w:rPr>
          <w:rFonts w:ascii="Calibri" w:hAnsi="Calibri" w:cs="Calibri"/>
          <w:lang w:eastAsia="en-US"/>
        </w:rPr>
        <w:t xml:space="preserve"> </w:t>
      </w:r>
      <w:r w:rsidR="00136CB3" w:rsidRPr="000E36E1">
        <w:rPr>
          <w:rFonts w:ascii="Calibri" w:hAnsi="Calibri" w:cs="Calibri"/>
          <w:b/>
          <w:bCs/>
          <w:lang w:eastAsia="en-US"/>
        </w:rPr>
        <w:t>la evidencia de auditoría únicamente est</w:t>
      </w:r>
      <w:r w:rsidR="008124AE">
        <w:rPr>
          <w:rFonts w:ascii="Calibri" w:hAnsi="Calibri" w:cs="Calibri"/>
          <w:b/>
          <w:bCs/>
          <w:lang w:eastAsia="en-US"/>
        </w:rPr>
        <w:t>á</w:t>
      </w:r>
      <w:r w:rsidR="00136CB3" w:rsidRPr="000E36E1">
        <w:rPr>
          <w:rFonts w:ascii="Calibri" w:hAnsi="Calibri" w:cs="Calibri"/>
          <w:b/>
          <w:bCs/>
          <w:lang w:eastAsia="en-US"/>
        </w:rPr>
        <w:t xml:space="preserve"> disponible en formato electrónico</w:t>
      </w:r>
      <w:r w:rsidR="002F7C78">
        <w:rPr>
          <w:rFonts w:ascii="Calibri" w:hAnsi="Calibri" w:cs="Calibri"/>
          <w:b/>
          <w:bCs/>
          <w:lang w:eastAsia="en-US"/>
        </w:rPr>
        <w:t xml:space="preserve"> </w:t>
      </w:r>
      <w:r w:rsidR="00136CB3" w:rsidRPr="000E36E1">
        <w:rPr>
          <w:rFonts w:ascii="Calibri" w:hAnsi="Calibri" w:cs="Calibri"/>
          <w:lang w:eastAsia="en-US"/>
        </w:rPr>
        <w:t>y su suficiencia y adecuación depend</w:t>
      </w:r>
      <w:r w:rsidR="002F7C78">
        <w:rPr>
          <w:rFonts w:ascii="Calibri" w:hAnsi="Calibri" w:cs="Calibri"/>
          <w:lang w:eastAsia="en-US"/>
        </w:rPr>
        <w:t>e</w:t>
      </w:r>
      <w:r w:rsidR="00136CB3" w:rsidRPr="000E36E1">
        <w:rPr>
          <w:rFonts w:ascii="Calibri" w:hAnsi="Calibri" w:cs="Calibri"/>
          <w:lang w:eastAsia="en-US"/>
        </w:rPr>
        <w:t xml:space="preserve">n de la eficacia de los controles sobre su exactitud y completitud. </w:t>
      </w:r>
    </w:p>
    <w:p w14:paraId="7424C783" w14:textId="77777777" w:rsidR="00904AEB" w:rsidRDefault="00904AEB" w:rsidP="00904AEB">
      <w:pPr>
        <w:widowControl w:val="0"/>
        <w:spacing w:before="120" w:after="120"/>
        <w:ind w:right="-1"/>
        <w:jc w:val="both"/>
        <w:rPr>
          <w:rFonts w:ascii="Calibri" w:hAnsi="Calibri" w:cs="Calibri"/>
          <w:i/>
          <w:iCs/>
          <w:sz w:val="20"/>
          <w:szCs w:val="20"/>
          <w:lang w:eastAsia="en-US"/>
        </w:rPr>
      </w:pPr>
      <w:r w:rsidRPr="0042628D">
        <w:rPr>
          <w:rFonts w:ascii="Calibri" w:hAnsi="Calibri" w:cs="Calibri"/>
          <w:i/>
          <w:iCs/>
          <w:sz w:val="20"/>
          <w:szCs w:val="20"/>
          <w:lang w:eastAsia="en-US"/>
        </w:rPr>
        <w:t>Por ejemplo</w:t>
      </w:r>
      <w:r w:rsidRPr="00904AEB">
        <w:rPr>
          <w:rFonts w:ascii="Calibri" w:hAnsi="Calibri" w:cs="Calibri"/>
          <w:i/>
          <w:iCs/>
          <w:sz w:val="20"/>
          <w:szCs w:val="20"/>
          <w:lang w:eastAsia="en-US"/>
        </w:rPr>
        <w:t>:</w:t>
      </w:r>
      <w:r w:rsidRPr="00AA5457">
        <w:rPr>
          <w:rFonts w:ascii="Calibri" w:hAnsi="Calibri" w:cs="Calibri"/>
          <w:i/>
          <w:iCs/>
          <w:sz w:val="20"/>
          <w:szCs w:val="20"/>
          <w:lang w:eastAsia="en-US"/>
        </w:rPr>
        <w:t xml:space="preserve"> al auditar el IBI de un gran ayuntamiento, con cientos</w:t>
      </w:r>
      <w:r>
        <w:rPr>
          <w:rFonts w:ascii="Calibri" w:hAnsi="Calibri" w:cs="Calibri"/>
          <w:i/>
          <w:iCs/>
          <w:sz w:val="20"/>
          <w:szCs w:val="20"/>
          <w:lang w:eastAsia="en-US"/>
        </w:rPr>
        <w:t xml:space="preserve"> de</w:t>
      </w:r>
      <w:r w:rsidRPr="00AA5457">
        <w:rPr>
          <w:rFonts w:ascii="Calibri" w:hAnsi="Calibri" w:cs="Calibri"/>
          <w:i/>
          <w:iCs/>
          <w:sz w:val="20"/>
          <w:szCs w:val="20"/>
          <w:lang w:eastAsia="en-US"/>
        </w:rPr>
        <w:t xml:space="preserve"> miles de transacciones automatizadas, probablemente basarse únicamente en procedimientos sustantivos no permitirá reducir el riesgo de auditoría a un nivel aceptable y será preciso valorar el riesgo de control y revisar los CPI y los CGTI relacionados.</w:t>
      </w:r>
    </w:p>
    <w:p w14:paraId="0946D0DD" w14:textId="77777777" w:rsidR="00365A7F" w:rsidRDefault="00136CB3" w:rsidP="00365A7F">
      <w:pPr>
        <w:pStyle w:val="Textonotapie"/>
        <w:tabs>
          <w:tab w:val="left" w:pos="540"/>
        </w:tabs>
        <w:spacing w:before="120"/>
        <w:jc w:val="both"/>
        <w:rPr>
          <w:rFonts w:asciiTheme="minorHAnsi" w:hAnsiTheme="minorHAnsi" w:cstheme="minorHAnsi"/>
        </w:rPr>
      </w:pPr>
      <w:r w:rsidRPr="000E36E1">
        <w:rPr>
          <w:rFonts w:ascii="Calibri" w:hAnsi="Calibri" w:cs="Calibri"/>
          <w:lang w:eastAsia="en-US"/>
        </w:rPr>
        <w:t>La posibilidad de que la información se inicie o altere de manera incorrecta y de que este hecho no se detecte puede ser mayor si los correspondientes controles no están funcionando de manera eficaz.</w:t>
      </w:r>
      <w:r w:rsidR="00365A7F">
        <w:rPr>
          <w:rFonts w:ascii="Calibri" w:hAnsi="Calibri" w:cs="Calibri"/>
          <w:lang w:eastAsia="en-US"/>
        </w:rPr>
        <w:t xml:space="preserve"> </w:t>
      </w:r>
      <w:r w:rsidR="00365A7F" w:rsidRPr="000D3CDD">
        <w:rPr>
          <w:rFonts w:asciiTheme="minorHAnsi" w:hAnsiTheme="minorHAnsi" w:cstheme="minorHAnsi"/>
        </w:rPr>
        <w:t xml:space="preserve">En estas circunstancias, la única forma de obtener evidencia de auditoría suficiente y adecuada es comprobar la eficacia operativa de los controles existentes. </w:t>
      </w:r>
    </w:p>
    <w:p w14:paraId="7CC76FC5" w14:textId="77777777" w:rsidR="00365A7F" w:rsidRPr="000D3CDD" w:rsidRDefault="00365A7F" w:rsidP="00365A7F">
      <w:pPr>
        <w:spacing w:before="120"/>
        <w:jc w:val="both"/>
        <w:rPr>
          <w:rFonts w:asciiTheme="minorHAnsi" w:hAnsiTheme="minorHAnsi" w:cstheme="minorHAnsi"/>
          <w:sz w:val="20"/>
          <w:szCs w:val="20"/>
        </w:rPr>
      </w:pPr>
      <w:r w:rsidRPr="000D3CDD">
        <w:rPr>
          <w:rFonts w:asciiTheme="minorHAnsi" w:hAnsiTheme="minorHAnsi" w:cstheme="minorHAnsi"/>
          <w:sz w:val="20"/>
          <w:szCs w:val="20"/>
        </w:rPr>
        <w:t xml:space="preserve">Un aspecto relevante a considerar es la posible existencia de procedimientos administrativos automatizados en los que no interviene un funcionario persona física en la tramitación y resolución del procedimiento. En estos casos, si las transacciones son significativas y se han valorado con un nivel elevado de riesgo </w:t>
      </w:r>
      <w:r>
        <w:rPr>
          <w:rFonts w:asciiTheme="minorHAnsi" w:hAnsiTheme="minorHAnsi" w:cstheme="minorHAnsi"/>
          <w:sz w:val="20"/>
          <w:szCs w:val="20"/>
        </w:rPr>
        <w:t xml:space="preserve">inherente </w:t>
      </w:r>
      <w:r w:rsidRPr="000D3CDD">
        <w:rPr>
          <w:rFonts w:asciiTheme="minorHAnsi" w:hAnsiTheme="minorHAnsi" w:cstheme="minorHAnsi"/>
          <w:sz w:val="20"/>
          <w:szCs w:val="20"/>
        </w:rPr>
        <w:t>se deberá verificar si se han cumplido todos los requisitos y aprobaciones en el establecimiento del procedimiento automatizado y que los controles implantados funcionan correctamente.</w:t>
      </w:r>
    </w:p>
    <w:p w14:paraId="0BEB6EF1" w14:textId="51C4A0FF" w:rsidR="00760799" w:rsidRDefault="00760799" w:rsidP="00760799">
      <w:pPr>
        <w:pStyle w:val="Textonotapie"/>
        <w:tabs>
          <w:tab w:val="left" w:pos="426"/>
        </w:tabs>
        <w:spacing w:before="120"/>
        <w:ind w:left="426" w:hanging="426"/>
        <w:jc w:val="both"/>
        <w:rPr>
          <w:rFonts w:asciiTheme="minorHAnsi" w:hAnsiTheme="minorHAnsi" w:cstheme="minorHAnsi"/>
          <w:b/>
          <w:bCs/>
        </w:rPr>
      </w:pPr>
      <w:bookmarkStart w:id="12" w:name="_Hlk175222100"/>
      <w:bookmarkEnd w:id="11"/>
      <w:r w:rsidRPr="0046603D">
        <w:rPr>
          <w:rFonts w:asciiTheme="minorHAnsi" w:hAnsiTheme="minorHAnsi" w:cstheme="minorHAnsi"/>
          <w:b/>
          <w:bCs/>
        </w:rPr>
        <w:t>6.</w:t>
      </w:r>
      <w:r>
        <w:rPr>
          <w:rFonts w:asciiTheme="minorHAnsi" w:hAnsiTheme="minorHAnsi" w:cstheme="minorHAnsi"/>
          <w:b/>
          <w:bCs/>
        </w:rPr>
        <w:t>5</w:t>
      </w:r>
      <w:r w:rsidRPr="0046603D">
        <w:rPr>
          <w:rFonts w:asciiTheme="minorHAnsi" w:hAnsiTheme="minorHAnsi" w:cstheme="minorHAnsi"/>
          <w:b/>
          <w:bCs/>
        </w:rPr>
        <w:tab/>
      </w:r>
      <w:r>
        <w:rPr>
          <w:rFonts w:asciiTheme="minorHAnsi" w:hAnsiTheme="minorHAnsi" w:cstheme="minorHAnsi"/>
          <w:b/>
          <w:bCs/>
        </w:rPr>
        <w:t>Los riesgos de fraude en el área de gestión tributaria</w:t>
      </w:r>
    </w:p>
    <w:p w14:paraId="7512E519" w14:textId="77777777" w:rsidR="00460550" w:rsidRDefault="00064953" w:rsidP="00760799">
      <w:pPr>
        <w:widowControl w:val="0"/>
        <w:spacing w:before="120"/>
        <w:jc w:val="both"/>
        <w:rPr>
          <w:rFonts w:asciiTheme="minorHAnsi" w:hAnsiTheme="minorHAnsi" w:cstheme="minorHAnsi"/>
          <w:sz w:val="20"/>
          <w:szCs w:val="20"/>
        </w:rPr>
      </w:pPr>
      <w:r>
        <w:rPr>
          <w:rFonts w:asciiTheme="minorHAnsi" w:hAnsiTheme="minorHAnsi" w:cstheme="minorHAnsi"/>
          <w:sz w:val="20"/>
          <w:szCs w:val="20"/>
        </w:rPr>
        <w:t xml:space="preserve">El área de ingresos tributarios </w:t>
      </w:r>
      <w:r w:rsidR="0046410D">
        <w:rPr>
          <w:rFonts w:asciiTheme="minorHAnsi" w:hAnsiTheme="minorHAnsi" w:cstheme="minorHAnsi"/>
          <w:sz w:val="20"/>
          <w:szCs w:val="20"/>
        </w:rPr>
        <w:t>ha sido tradicionalmente un área</w:t>
      </w:r>
      <w:r w:rsidR="00460550">
        <w:rPr>
          <w:rFonts w:asciiTheme="minorHAnsi" w:hAnsiTheme="minorHAnsi" w:cstheme="minorHAnsi"/>
          <w:sz w:val="20"/>
          <w:szCs w:val="20"/>
        </w:rPr>
        <w:t xml:space="preserve"> susceptible a riesgos de fraude:</w:t>
      </w:r>
    </w:p>
    <w:p w14:paraId="620BD376" w14:textId="7259E62C" w:rsidR="00760799" w:rsidRDefault="00460550" w:rsidP="0023124C">
      <w:pPr>
        <w:pStyle w:val="Prrafodelista"/>
        <w:widowControl w:val="0"/>
        <w:numPr>
          <w:ilvl w:val="0"/>
          <w:numId w:val="38"/>
        </w:numPr>
        <w:spacing w:before="120"/>
        <w:rPr>
          <w:rFonts w:asciiTheme="minorHAnsi" w:hAnsiTheme="minorHAnsi" w:cstheme="minorHAnsi"/>
          <w:sz w:val="20"/>
          <w:szCs w:val="20"/>
        </w:rPr>
      </w:pPr>
      <w:r>
        <w:rPr>
          <w:rFonts w:asciiTheme="minorHAnsi" w:hAnsiTheme="minorHAnsi" w:cstheme="minorHAnsi"/>
          <w:sz w:val="20"/>
          <w:szCs w:val="20"/>
        </w:rPr>
        <w:t xml:space="preserve">Omisión </w:t>
      </w:r>
      <w:r w:rsidR="008D36D5">
        <w:rPr>
          <w:rFonts w:asciiTheme="minorHAnsi" w:hAnsiTheme="minorHAnsi" w:cstheme="minorHAnsi"/>
          <w:sz w:val="20"/>
          <w:szCs w:val="20"/>
        </w:rPr>
        <w:t>o falseamiento de los hechos imponibles por parte de</w:t>
      </w:r>
      <w:r w:rsidR="00094FE7">
        <w:rPr>
          <w:rFonts w:asciiTheme="minorHAnsi" w:hAnsiTheme="minorHAnsi" w:cstheme="minorHAnsi"/>
          <w:sz w:val="20"/>
          <w:szCs w:val="20"/>
        </w:rPr>
        <w:t>l</w:t>
      </w:r>
      <w:r w:rsidR="008D36D5">
        <w:rPr>
          <w:rFonts w:asciiTheme="minorHAnsi" w:hAnsiTheme="minorHAnsi" w:cstheme="minorHAnsi"/>
          <w:sz w:val="20"/>
          <w:szCs w:val="20"/>
        </w:rPr>
        <w:t xml:space="preserve"> contribuyen</w:t>
      </w:r>
      <w:r w:rsidR="0085640B">
        <w:rPr>
          <w:rFonts w:asciiTheme="minorHAnsi" w:hAnsiTheme="minorHAnsi" w:cstheme="minorHAnsi"/>
          <w:sz w:val="20"/>
          <w:szCs w:val="20"/>
        </w:rPr>
        <w:t>te</w:t>
      </w:r>
      <w:r w:rsidR="008D36D5">
        <w:rPr>
          <w:rFonts w:asciiTheme="minorHAnsi" w:hAnsiTheme="minorHAnsi" w:cstheme="minorHAnsi"/>
          <w:sz w:val="20"/>
          <w:szCs w:val="20"/>
        </w:rPr>
        <w:t>.</w:t>
      </w:r>
    </w:p>
    <w:p w14:paraId="36EE08EC" w14:textId="7329C130" w:rsidR="000F25BA" w:rsidRDefault="000F25BA" w:rsidP="0023124C">
      <w:pPr>
        <w:pStyle w:val="Prrafodelista"/>
        <w:widowControl w:val="0"/>
        <w:numPr>
          <w:ilvl w:val="0"/>
          <w:numId w:val="38"/>
        </w:numPr>
        <w:spacing w:before="120"/>
        <w:rPr>
          <w:rFonts w:asciiTheme="minorHAnsi" w:hAnsiTheme="minorHAnsi" w:cstheme="minorHAnsi"/>
          <w:sz w:val="20"/>
          <w:szCs w:val="20"/>
        </w:rPr>
      </w:pPr>
      <w:r>
        <w:rPr>
          <w:rFonts w:asciiTheme="minorHAnsi" w:hAnsiTheme="minorHAnsi" w:cstheme="minorHAnsi"/>
          <w:sz w:val="20"/>
          <w:szCs w:val="20"/>
        </w:rPr>
        <w:t>Sustracción de efectivo cobrado de liquidaciones tributarias.</w:t>
      </w:r>
    </w:p>
    <w:p w14:paraId="2B3B270A" w14:textId="4A3B3087" w:rsidR="000F25BA" w:rsidRDefault="009A74E7" w:rsidP="0023124C">
      <w:pPr>
        <w:pStyle w:val="Prrafodelista"/>
        <w:widowControl w:val="0"/>
        <w:numPr>
          <w:ilvl w:val="0"/>
          <w:numId w:val="38"/>
        </w:numPr>
        <w:spacing w:before="120"/>
        <w:rPr>
          <w:rFonts w:asciiTheme="minorHAnsi" w:hAnsiTheme="minorHAnsi" w:cstheme="minorHAnsi"/>
          <w:sz w:val="20"/>
          <w:szCs w:val="20"/>
        </w:rPr>
      </w:pPr>
      <w:r>
        <w:rPr>
          <w:rFonts w:asciiTheme="minorHAnsi" w:hAnsiTheme="minorHAnsi" w:cstheme="minorHAnsi"/>
          <w:sz w:val="20"/>
          <w:szCs w:val="20"/>
        </w:rPr>
        <w:t xml:space="preserve">Manipulación indebida de liquidaciones por un agente interno para </w:t>
      </w:r>
      <w:r w:rsidR="0023124C">
        <w:rPr>
          <w:rFonts w:asciiTheme="minorHAnsi" w:hAnsiTheme="minorHAnsi" w:cstheme="minorHAnsi"/>
          <w:sz w:val="20"/>
          <w:szCs w:val="20"/>
        </w:rPr>
        <w:t>reducir la carga fiscal de determinado/s contribuyente/s.</w:t>
      </w:r>
    </w:p>
    <w:p w14:paraId="195C0A16" w14:textId="7F9D1CA6" w:rsidR="0074391E" w:rsidRDefault="0074391E" w:rsidP="0023124C">
      <w:pPr>
        <w:pStyle w:val="Prrafodelista"/>
        <w:widowControl w:val="0"/>
        <w:numPr>
          <w:ilvl w:val="0"/>
          <w:numId w:val="38"/>
        </w:numPr>
        <w:spacing w:before="120"/>
        <w:rPr>
          <w:rFonts w:asciiTheme="minorHAnsi" w:hAnsiTheme="minorHAnsi" w:cstheme="minorHAnsi"/>
          <w:sz w:val="20"/>
          <w:szCs w:val="20"/>
        </w:rPr>
      </w:pPr>
      <w:r>
        <w:rPr>
          <w:rFonts w:asciiTheme="minorHAnsi" w:hAnsiTheme="minorHAnsi" w:cstheme="minorHAnsi"/>
          <w:sz w:val="20"/>
          <w:szCs w:val="20"/>
        </w:rPr>
        <w:t>Accesos al sistema por agentes externos, aprovechando la debilidad de los controles de acceso, para manipular</w:t>
      </w:r>
      <w:r w:rsidR="00662E13">
        <w:rPr>
          <w:rFonts w:asciiTheme="minorHAnsi" w:hAnsiTheme="minorHAnsi" w:cstheme="minorHAnsi"/>
          <w:sz w:val="20"/>
          <w:szCs w:val="20"/>
        </w:rPr>
        <w:t xml:space="preserve"> los datos de deudas tributarias.</w:t>
      </w:r>
    </w:p>
    <w:p w14:paraId="2B4C276C" w14:textId="3E21C1AF" w:rsidR="00662E13" w:rsidRDefault="00662E13" w:rsidP="0023124C">
      <w:pPr>
        <w:pStyle w:val="Prrafodelista"/>
        <w:widowControl w:val="0"/>
        <w:numPr>
          <w:ilvl w:val="0"/>
          <w:numId w:val="38"/>
        </w:numPr>
        <w:spacing w:before="120"/>
        <w:rPr>
          <w:rFonts w:asciiTheme="minorHAnsi" w:hAnsiTheme="minorHAnsi" w:cstheme="minorHAnsi"/>
          <w:sz w:val="20"/>
          <w:szCs w:val="20"/>
        </w:rPr>
      </w:pPr>
      <w:r>
        <w:rPr>
          <w:rFonts w:asciiTheme="minorHAnsi" w:hAnsiTheme="minorHAnsi" w:cstheme="minorHAnsi"/>
          <w:sz w:val="20"/>
          <w:szCs w:val="20"/>
        </w:rPr>
        <w:lastRenderedPageBreak/>
        <w:t>Concesión indebida o no autorizada de aplazamientos, bonificaciones o exenciones</w:t>
      </w:r>
      <w:r w:rsidR="00556836">
        <w:rPr>
          <w:rFonts w:asciiTheme="minorHAnsi" w:hAnsiTheme="minorHAnsi" w:cstheme="minorHAnsi"/>
          <w:sz w:val="20"/>
          <w:szCs w:val="20"/>
        </w:rPr>
        <w:t>, mediante un agente interno o un acceso no autorizado al sistema aprovechando su debilidad.</w:t>
      </w:r>
    </w:p>
    <w:p w14:paraId="3CB765DF" w14:textId="1E3123D2" w:rsidR="005363F9" w:rsidRPr="00460550" w:rsidRDefault="005363F9" w:rsidP="0023124C">
      <w:pPr>
        <w:pStyle w:val="Prrafodelista"/>
        <w:widowControl w:val="0"/>
        <w:numPr>
          <w:ilvl w:val="0"/>
          <w:numId w:val="38"/>
        </w:numPr>
        <w:spacing w:before="120"/>
        <w:rPr>
          <w:rFonts w:asciiTheme="minorHAnsi" w:hAnsiTheme="minorHAnsi" w:cstheme="minorHAnsi"/>
          <w:sz w:val="20"/>
          <w:szCs w:val="20"/>
        </w:rPr>
      </w:pPr>
      <w:r>
        <w:rPr>
          <w:rFonts w:asciiTheme="minorHAnsi" w:hAnsiTheme="minorHAnsi" w:cstheme="minorHAnsi"/>
          <w:sz w:val="20"/>
          <w:szCs w:val="20"/>
        </w:rPr>
        <w:t xml:space="preserve">Manipulación de </w:t>
      </w:r>
      <w:r w:rsidR="00CA798C">
        <w:rPr>
          <w:rFonts w:asciiTheme="minorHAnsi" w:hAnsiTheme="minorHAnsi" w:cstheme="minorHAnsi"/>
          <w:sz w:val="20"/>
          <w:szCs w:val="20"/>
        </w:rPr>
        <w:t>los datos al transmitirlos con las interfaces.</w:t>
      </w:r>
    </w:p>
    <w:p w14:paraId="1903705F" w14:textId="2F83C8AB" w:rsidR="001741B7" w:rsidRDefault="00A737CF" w:rsidP="00760799">
      <w:pPr>
        <w:widowControl w:val="0"/>
        <w:spacing w:before="120"/>
        <w:jc w:val="both"/>
        <w:rPr>
          <w:rFonts w:asciiTheme="minorHAnsi" w:hAnsiTheme="minorHAnsi" w:cstheme="minorHAnsi"/>
          <w:sz w:val="20"/>
          <w:szCs w:val="20"/>
        </w:rPr>
      </w:pPr>
      <w:r>
        <w:rPr>
          <w:rFonts w:asciiTheme="minorHAnsi" w:hAnsiTheme="minorHAnsi" w:cstheme="minorHAnsi"/>
          <w:sz w:val="20"/>
          <w:szCs w:val="20"/>
        </w:rPr>
        <w:t>Para minimizar el fraude se debe:</w:t>
      </w:r>
    </w:p>
    <w:p w14:paraId="76269878" w14:textId="2EA12497" w:rsidR="00760799" w:rsidRDefault="00A737CF" w:rsidP="00A737CF">
      <w:pPr>
        <w:pStyle w:val="Prrafodelista"/>
        <w:widowControl w:val="0"/>
        <w:numPr>
          <w:ilvl w:val="0"/>
          <w:numId w:val="39"/>
        </w:numPr>
        <w:spacing w:before="120"/>
        <w:jc w:val="both"/>
        <w:rPr>
          <w:rFonts w:asciiTheme="minorHAnsi" w:hAnsiTheme="minorHAnsi" w:cstheme="minorHAnsi"/>
          <w:sz w:val="20"/>
          <w:szCs w:val="20"/>
        </w:rPr>
      </w:pPr>
      <w:r>
        <w:rPr>
          <w:rFonts w:asciiTheme="minorHAnsi" w:hAnsiTheme="minorHAnsi" w:cstheme="minorHAnsi"/>
          <w:sz w:val="20"/>
          <w:szCs w:val="20"/>
        </w:rPr>
        <w:t>Establecer los procedimientos de gestión y asignación de responsabilidades</w:t>
      </w:r>
      <w:r w:rsidR="00677676">
        <w:rPr>
          <w:rFonts w:asciiTheme="minorHAnsi" w:hAnsiTheme="minorHAnsi" w:cstheme="minorHAnsi"/>
          <w:sz w:val="20"/>
          <w:szCs w:val="20"/>
        </w:rPr>
        <w:t xml:space="preserve"> claras y por escrito.</w:t>
      </w:r>
    </w:p>
    <w:p w14:paraId="2B8DB0D8" w14:textId="39C3DA9D" w:rsidR="00677676" w:rsidRDefault="00677676" w:rsidP="00A737CF">
      <w:pPr>
        <w:pStyle w:val="Prrafodelista"/>
        <w:widowControl w:val="0"/>
        <w:numPr>
          <w:ilvl w:val="0"/>
          <w:numId w:val="39"/>
        </w:numPr>
        <w:spacing w:before="120"/>
        <w:jc w:val="both"/>
        <w:rPr>
          <w:rFonts w:asciiTheme="minorHAnsi" w:hAnsiTheme="minorHAnsi" w:cstheme="minorHAnsi"/>
          <w:sz w:val="20"/>
          <w:szCs w:val="20"/>
        </w:rPr>
      </w:pPr>
      <w:r>
        <w:rPr>
          <w:rFonts w:asciiTheme="minorHAnsi" w:hAnsiTheme="minorHAnsi" w:cstheme="minorHAnsi"/>
          <w:sz w:val="20"/>
          <w:szCs w:val="20"/>
        </w:rPr>
        <w:t>Establecer un sólido sistema de control interno, incluido una adecuada segregación de funciones.</w:t>
      </w:r>
    </w:p>
    <w:p w14:paraId="37AC6D73" w14:textId="01E67575" w:rsidR="004538B6" w:rsidRDefault="004538B6" w:rsidP="00A737CF">
      <w:pPr>
        <w:pStyle w:val="Prrafodelista"/>
        <w:widowControl w:val="0"/>
        <w:numPr>
          <w:ilvl w:val="0"/>
          <w:numId w:val="39"/>
        </w:numPr>
        <w:spacing w:before="120"/>
        <w:jc w:val="both"/>
        <w:rPr>
          <w:rFonts w:asciiTheme="minorHAnsi" w:hAnsiTheme="minorHAnsi" w:cstheme="minorHAnsi"/>
          <w:sz w:val="20"/>
          <w:szCs w:val="20"/>
        </w:rPr>
      </w:pPr>
      <w:r>
        <w:rPr>
          <w:rFonts w:asciiTheme="minorHAnsi" w:hAnsiTheme="minorHAnsi" w:cstheme="minorHAnsi"/>
          <w:sz w:val="20"/>
          <w:szCs w:val="20"/>
        </w:rPr>
        <w:t xml:space="preserve">Implantar unos controles de acceso a los sistemas y a las bases de datos </w:t>
      </w:r>
      <w:r w:rsidR="00EB422D">
        <w:rPr>
          <w:rFonts w:asciiTheme="minorHAnsi" w:hAnsiTheme="minorHAnsi" w:cstheme="minorHAnsi"/>
          <w:sz w:val="20"/>
          <w:szCs w:val="20"/>
        </w:rPr>
        <w:t>sólidos y eficaces</w:t>
      </w:r>
      <w:r w:rsidR="00CF18EF">
        <w:rPr>
          <w:rFonts w:asciiTheme="minorHAnsi" w:hAnsiTheme="minorHAnsi" w:cstheme="minorHAnsi"/>
          <w:sz w:val="20"/>
          <w:szCs w:val="20"/>
        </w:rPr>
        <w:t>, ya que de su buen funcionamiento dependerán los dos primeros.</w:t>
      </w:r>
    </w:p>
    <w:p w14:paraId="3BFD91C2" w14:textId="7906FB97" w:rsidR="0004322C" w:rsidRPr="0004322C" w:rsidRDefault="0004322C" w:rsidP="0004322C">
      <w:pPr>
        <w:pStyle w:val="Prrafodelista"/>
        <w:numPr>
          <w:ilvl w:val="0"/>
          <w:numId w:val="39"/>
        </w:numPr>
        <w:rPr>
          <w:rFonts w:asciiTheme="minorHAnsi" w:hAnsiTheme="minorHAnsi" w:cstheme="minorHAnsi"/>
          <w:sz w:val="20"/>
          <w:szCs w:val="20"/>
        </w:rPr>
      </w:pPr>
      <w:r w:rsidRPr="0004322C">
        <w:rPr>
          <w:rFonts w:asciiTheme="minorHAnsi" w:hAnsiTheme="minorHAnsi" w:cstheme="minorHAnsi"/>
          <w:sz w:val="20"/>
          <w:szCs w:val="20"/>
        </w:rPr>
        <w:t xml:space="preserve">Revisar las verificaciones efectuadas por las </w:t>
      </w:r>
      <w:r w:rsidRPr="0004322C">
        <w:rPr>
          <w:rFonts w:asciiTheme="minorHAnsi" w:hAnsiTheme="minorHAnsi" w:cstheme="minorHAnsi"/>
          <w:sz w:val="20"/>
          <w:szCs w:val="20"/>
        </w:rPr>
        <w:t>auditorías</w:t>
      </w:r>
      <w:r w:rsidRPr="0004322C">
        <w:rPr>
          <w:rFonts w:asciiTheme="minorHAnsi" w:hAnsiTheme="minorHAnsi" w:cstheme="minorHAnsi"/>
          <w:sz w:val="20"/>
          <w:szCs w:val="20"/>
        </w:rPr>
        <w:t xml:space="preserve"> internas.</w:t>
      </w:r>
    </w:p>
    <w:p w14:paraId="1A3EE471" w14:textId="22A8A99E" w:rsidR="00EB422D" w:rsidRPr="00EB422D" w:rsidRDefault="00EB422D" w:rsidP="00CB3C58">
      <w:pPr>
        <w:widowControl w:val="0"/>
        <w:spacing w:before="120"/>
        <w:jc w:val="both"/>
        <w:rPr>
          <w:rFonts w:asciiTheme="minorHAnsi" w:hAnsiTheme="minorHAnsi" w:cstheme="minorHAnsi"/>
          <w:sz w:val="20"/>
          <w:szCs w:val="20"/>
        </w:rPr>
      </w:pPr>
      <w:r>
        <w:rPr>
          <w:rFonts w:asciiTheme="minorHAnsi" w:hAnsiTheme="minorHAnsi" w:cstheme="minorHAnsi"/>
          <w:sz w:val="20"/>
          <w:szCs w:val="20"/>
        </w:rPr>
        <w:t>El auditor deberá incluir en sus procedimientos de auditoría la revisión de e</w:t>
      </w:r>
      <w:r w:rsidR="00CF18EF">
        <w:rPr>
          <w:rFonts w:asciiTheme="minorHAnsi" w:hAnsiTheme="minorHAnsi" w:cstheme="minorHAnsi"/>
          <w:sz w:val="20"/>
          <w:szCs w:val="20"/>
        </w:rPr>
        <w:t xml:space="preserve">stos aspectos. </w:t>
      </w:r>
      <w:r w:rsidR="00581DFF">
        <w:rPr>
          <w:rFonts w:asciiTheme="minorHAnsi" w:hAnsiTheme="minorHAnsi" w:cstheme="minorHAnsi"/>
          <w:sz w:val="20"/>
          <w:szCs w:val="20"/>
        </w:rPr>
        <w:t>E</w:t>
      </w:r>
      <w:r w:rsidR="00581DFF" w:rsidRPr="00784FEB">
        <w:rPr>
          <w:rFonts w:asciiTheme="minorHAnsi" w:hAnsiTheme="minorHAnsi" w:cstheme="minorHAnsi"/>
          <w:sz w:val="20"/>
          <w:szCs w:val="20"/>
        </w:rPr>
        <w:t xml:space="preserve">n un entorno de administración electrónica avanzado cualquier sistema de control interno debe incluir un sólido sistema de ciberdefensa basado en el ENS, es decir, </w:t>
      </w:r>
      <w:r w:rsidR="00581DFF" w:rsidRPr="00784FEB">
        <w:rPr>
          <w:rFonts w:asciiTheme="minorHAnsi" w:hAnsiTheme="minorHAnsi" w:cstheme="minorHAnsi"/>
          <w:b/>
          <w:bCs/>
          <w:sz w:val="20"/>
          <w:szCs w:val="20"/>
        </w:rPr>
        <w:t>los CPI</w:t>
      </w:r>
      <w:r w:rsidR="00581DFF" w:rsidRPr="00784FEB">
        <w:rPr>
          <w:rFonts w:asciiTheme="minorHAnsi" w:hAnsiTheme="minorHAnsi" w:cstheme="minorHAnsi"/>
          <w:sz w:val="20"/>
          <w:szCs w:val="20"/>
        </w:rPr>
        <w:t xml:space="preserve"> </w:t>
      </w:r>
      <w:r w:rsidR="00581DFF" w:rsidRPr="00784FEB">
        <w:rPr>
          <w:rFonts w:asciiTheme="minorHAnsi" w:hAnsiTheme="minorHAnsi" w:cstheme="minorHAnsi"/>
          <w:b/>
          <w:bCs/>
          <w:sz w:val="20"/>
          <w:szCs w:val="20"/>
        </w:rPr>
        <w:t xml:space="preserve">deben estar respaldados por los CGTI necesarios ya que si no cualquier sistema de control interno </w:t>
      </w:r>
      <w:r w:rsidR="00581DFF">
        <w:rPr>
          <w:rFonts w:asciiTheme="minorHAnsi" w:hAnsiTheme="minorHAnsi" w:cstheme="minorHAnsi"/>
          <w:b/>
          <w:bCs/>
          <w:sz w:val="20"/>
          <w:szCs w:val="20"/>
        </w:rPr>
        <w:t>carecerá de fiabilidad</w:t>
      </w:r>
      <w:r w:rsidR="00581DFF" w:rsidRPr="00784FEB">
        <w:rPr>
          <w:rFonts w:asciiTheme="minorHAnsi" w:hAnsiTheme="minorHAnsi" w:cstheme="minorHAnsi"/>
          <w:sz w:val="20"/>
          <w:szCs w:val="20"/>
        </w:rPr>
        <w:t>.</w:t>
      </w:r>
      <w:r w:rsidR="00CB3C58">
        <w:rPr>
          <w:rFonts w:asciiTheme="minorHAnsi" w:hAnsiTheme="minorHAnsi" w:cstheme="minorHAnsi"/>
          <w:sz w:val="20"/>
          <w:szCs w:val="20"/>
        </w:rPr>
        <w:t xml:space="preserve"> Para su revisión se </w:t>
      </w:r>
      <w:r w:rsidR="00CF18EF">
        <w:rPr>
          <w:rFonts w:asciiTheme="minorHAnsi" w:hAnsiTheme="minorHAnsi" w:cstheme="minorHAnsi"/>
          <w:sz w:val="20"/>
          <w:szCs w:val="20"/>
        </w:rPr>
        <w:t>deberá contar con la ayuda de especialistas en auditoría de sistemas</w:t>
      </w:r>
      <w:r w:rsidR="0033589D">
        <w:rPr>
          <w:rFonts w:asciiTheme="minorHAnsi" w:hAnsiTheme="minorHAnsi" w:cstheme="minorHAnsi"/>
          <w:sz w:val="20"/>
          <w:szCs w:val="20"/>
        </w:rPr>
        <w:t>, que también revisarán la integridad de las interfaces</w:t>
      </w:r>
      <w:r w:rsidR="00803E7B">
        <w:rPr>
          <w:rFonts w:asciiTheme="minorHAnsi" w:hAnsiTheme="minorHAnsi" w:cstheme="minorHAnsi"/>
          <w:sz w:val="20"/>
          <w:szCs w:val="20"/>
        </w:rPr>
        <w:t>.</w:t>
      </w:r>
    </w:p>
    <w:p w14:paraId="17170EF7" w14:textId="4A498D24" w:rsidR="009E3D63" w:rsidRPr="00E611C9" w:rsidRDefault="009E3D63" w:rsidP="009E3D63">
      <w:pPr>
        <w:pStyle w:val="Prrafodelista"/>
        <w:keepNext/>
        <w:shd w:val="clear" w:color="auto" w:fill="DAEEF3" w:themeFill="accent5" w:themeFillTint="33"/>
        <w:spacing w:before="240" w:after="120"/>
        <w:ind w:left="425" w:hanging="425"/>
        <w:rPr>
          <w:rFonts w:asciiTheme="minorHAnsi" w:hAnsiTheme="minorHAnsi" w:cs="Arial"/>
          <w:b/>
          <w:sz w:val="22"/>
          <w:szCs w:val="20"/>
        </w:rPr>
      </w:pPr>
      <w:bookmarkStart w:id="13" w:name="_Hlk175222323"/>
      <w:bookmarkEnd w:id="12"/>
      <w:r>
        <w:rPr>
          <w:rFonts w:asciiTheme="minorHAnsi" w:hAnsiTheme="minorHAnsi" w:cs="Arial"/>
          <w:b/>
          <w:sz w:val="22"/>
          <w:szCs w:val="20"/>
        </w:rPr>
        <w:t>7.</w:t>
      </w:r>
      <w:r>
        <w:rPr>
          <w:rFonts w:asciiTheme="minorHAnsi" w:hAnsiTheme="minorHAnsi" w:cs="Arial"/>
          <w:b/>
          <w:sz w:val="22"/>
          <w:szCs w:val="20"/>
        </w:rPr>
        <w:tab/>
      </w:r>
      <w:r w:rsidR="00EB2600">
        <w:rPr>
          <w:rFonts w:asciiTheme="minorHAnsi" w:hAnsiTheme="minorHAnsi" w:cs="Arial"/>
          <w:b/>
          <w:sz w:val="22"/>
          <w:szCs w:val="20"/>
        </w:rPr>
        <w:t>I</w:t>
      </w:r>
      <w:r w:rsidRPr="00E611C9">
        <w:rPr>
          <w:rFonts w:asciiTheme="minorHAnsi" w:hAnsiTheme="minorHAnsi" w:cs="Arial"/>
          <w:b/>
          <w:sz w:val="22"/>
          <w:szCs w:val="20"/>
        </w:rPr>
        <w:t>dentificación de los controles de procesamiento de la información</w:t>
      </w:r>
      <w:r w:rsidR="00D51272">
        <w:rPr>
          <w:rFonts w:asciiTheme="minorHAnsi" w:hAnsiTheme="minorHAnsi" w:cs="Arial"/>
          <w:b/>
          <w:sz w:val="22"/>
          <w:szCs w:val="20"/>
        </w:rPr>
        <w:t xml:space="preserve"> </w:t>
      </w:r>
      <w:r w:rsidR="00B461EE">
        <w:rPr>
          <w:rFonts w:asciiTheme="minorHAnsi" w:hAnsiTheme="minorHAnsi" w:cs="Arial"/>
          <w:b/>
          <w:sz w:val="22"/>
          <w:szCs w:val="20"/>
        </w:rPr>
        <w:t xml:space="preserve">(CPI) </w:t>
      </w:r>
      <w:r w:rsidR="00BB3782">
        <w:rPr>
          <w:rFonts w:asciiTheme="minorHAnsi" w:hAnsiTheme="minorHAnsi" w:cs="Arial"/>
          <w:b/>
          <w:sz w:val="22"/>
          <w:szCs w:val="20"/>
        </w:rPr>
        <w:t>relevantes</w:t>
      </w:r>
    </w:p>
    <w:p w14:paraId="0A7A0A6C" w14:textId="77777777" w:rsidR="0043783C" w:rsidRPr="00054AC1" w:rsidRDefault="0043783C" w:rsidP="0043783C">
      <w:pPr>
        <w:widowControl w:val="0"/>
        <w:spacing w:before="120"/>
        <w:ind w:left="426" w:hanging="426"/>
        <w:jc w:val="both"/>
        <w:rPr>
          <w:rFonts w:asciiTheme="minorHAnsi" w:hAnsiTheme="minorHAnsi" w:cstheme="minorHAnsi"/>
          <w:b/>
          <w:bCs/>
          <w:sz w:val="20"/>
          <w:szCs w:val="20"/>
        </w:rPr>
      </w:pPr>
      <w:r w:rsidRPr="00054AC1">
        <w:rPr>
          <w:rFonts w:asciiTheme="minorHAnsi" w:hAnsiTheme="minorHAnsi" w:cstheme="minorHAnsi"/>
          <w:b/>
          <w:bCs/>
          <w:sz w:val="20"/>
          <w:szCs w:val="20"/>
        </w:rPr>
        <w:t>7.1</w:t>
      </w:r>
      <w:r w:rsidRPr="00054AC1">
        <w:rPr>
          <w:rFonts w:asciiTheme="minorHAnsi" w:hAnsiTheme="minorHAnsi" w:cstheme="minorHAnsi"/>
          <w:b/>
          <w:bCs/>
          <w:sz w:val="20"/>
          <w:szCs w:val="20"/>
        </w:rPr>
        <w:tab/>
        <w:t>Qué son los CPI relevantes</w:t>
      </w:r>
    </w:p>
    <w:p w14:paraId="597B8115" w14:textId="072097E4" w:rsidR="00906FB9" w:rsidRDefault="00906FB9" w:rsidP="00906FB9">
      <w:pPr>
        <w:widowControl w:val="0"/>
        <w:spacing w:before="120"/>
        <w:jc w:val="both"/>
        <w:rPr>
          <w:rFonts w:asciiTheme="minorHAnsi" w:hAnsiTheme="minorHAnsi" w:cstheme="minorHAnsi"/>
          <w:bCs/>
          <w:iCs/>
          <w:sz w:val="20"/>
          <w:szCs w:val="20"/>
        </w:rPr>
      </w:pPr>
      <w:r w:rsidRPr="00727D78">
        <w:rPr>
          <w:rFonts w:asciiTheme="minorHAnsi" w:hAnsiTheme="minorHAnsi" w:cstheme="minorHAnsi"/>
          <w:sz w:val="20"/>
          <w:szCs w:val="20"/>
        </w:rPr>
        <w:t>Tras la narrativa, el dibujo de los flujogramas y la identificación de los riesgos y controles existentes, estos se recogerán en unas tablas</w:t>
      </w:r>
      <w:r w:rsidR="004C7D3A">
        <w:rPr>
          <w:rFonts w:asciiTheme="minorHAnsi" w:hAnsiTheme="minorHAnsi" w:cstheme="minorHAnsi"/>
          <w:sz w:val="20"/>
          <w:szCs w:val="20"/>
        </w:rPr>
        <w:t xml:space="preserve"> </w:t>
      </w:r>
      <w:r w:rsidRPr="00727D78">
        <w:rPr>
          <w:rFonts w:asciiTheme="minorHAnsi" w:hAnsiTheme="minorHAnsi" w:cstheme="minorHAnsi"/>
          <w:sz w:val="20"/>
          <w:szCs w:val="20"/>
        </w:rPr>
        <w:t xml:space="preserve">que </w:t>
      </w:r>
      <w:r w:rsidRPr="00727D78">
        <w:rPr>
          <w:rFonts w:asciiTheme="minorHAnsi" w:hAnsiTheme="minorHAnsi" w:cstheme="minorHAnsi"/>
          <w:bCs/>
          <w:iCs/>
          <w:sz w:val="20"/>
          <w:szCs w:val="20"/>
        </w:rPr>
        <w:t xml:space="preserve">relacionen los riesgos </w:t>
      </w:r>
      <w:r w:rsidR="008F0B63" w:rsidRPr="00570C94">
        <w:rPr>
          <w:rFonts w:asciiTheme="minorHAnsi" w:hAnsiTheme="minorHAnsi" w:cstheme="minorHAnsi"/>
          <w:bCs/>
          <w:iCs/>
          <w:sz w:val="20"/>
          <w:szCs w:val="20"/>
        </w:rPr>
        <w:t>significativos</w:t>
      </w:r>
      <w:r w:rsidR="008F0B63">
        <w:rPr>
          <w:rFonts w:asciiTheme="minorHAnsi" w:hAnsiTheme="minorHAnsi" w:cstheme="minorHAnsi"/>
          <w:bCs/>
          <w:iCs/>
          <w:sz w:val="20"/>
          <w:szCs w:val="20"/>
        </w:rPr>
        <w:t xml:space="preserve"> </w:t>
      </w:r>
      <w:r w:rsidRPr="00727D78">
        <w:rPr>
          <w:rFonts w:asciiTheme="minorHAnsi" w:hAnsiTheme="minorHAnsi" w:cstheme="minorHAnsi"/>
          <w:bCs/>
          <w:iCs/>
          <w:sz w:val="20"/>
          <w:szCs w:val="20"/>
        </w:rPr>
        <w:t xml:space="preserve">identificados </w:t>
      </w:r>
      <w:r w:rsidR="00570C94">
        <w:rPr>
          <w:rFonts w:asciiTheme="minorHAnsi" w:hAnsiTheme="minorHAnsi" w:cstheme="minorHAnsi"/>
          <w:bCs/>
          <w:iCs/>
          <w:sz w:val="20"/>
          <w:szCs w:val="20"/>
        </w:rPr>
        <w:t>(los que están en la parte superior del espectro de riesgo inherente</w:t>
      </w:r>
      <w:r w:rsidR="00B043B1" w:rsidRPr="00B043B1">
        <w:rPr>
          <w:rFonts w:asciiTheme="minorHAnsi" w:hAnsiTheme="minorHAnsi" w:cstheme="minorHAnsi"/>
          <w:bCs/>
          <w:iCs/>
          <w:sz w:val="20"/>
          <w:szCs w:val="20"/>
        </w:rPr>
        <w:t xml:space="preserve"> </w:t>
      </w:r>
      <w:r w:rsidR="00B043B1">
        <w:rPr>
          <w:rFonts w:asciiTheme="minorHAnsi" w:hAnsiTheme="minorHAnsi" w:cstheme="minorHAnsi"/>
          <w:bCs/>
          <w:iCs/>
          <w:sz w:val="20"/>
          <w:szCs w:val="20"/>
        </w:rPr>
        <w:t>tal como se ha visto antes</w:t>
      </w:r>
      <w:r w:rsidR="00570C94">
        <w:rPr>
          <w:rFonts w:asciiTheme="minorHAnsi" w:hAnsiTheme="minorHAnsi" w:cstheme="minorHAnsi"/>
          <w:bCs/>
          <w:iCs/>
          <w:sz w:val="20"/>
          <w:szCs w:val="20"/>
        </w:rPr>
        <w:t>)</w:t>
      </w:r>
      <w:r w:rsidR="0027076E">
        <w:rPr>
          <w:rFonts w:asciiTheme="minorHAnsi" w:hAnsiTheme="minorHAnsi" w:cstheme="minorHAnsi"/>
          <w:bCs/>
          <w:iCs/>
          <w:sz w:val="20"/>
          <w:szCs w:val="20"/>
        </w:rPr>
        <w:t xml:space="preserve"> </w:t>
      </w:r>
      <w:r w:rsidRPr="00727D78">
        <w:rPr>
          <w:rFonts w:asciiTheme="minorHAnsi" w:hAnsiTheme="minorHAnsi" w:cstheme="minorHAnsi"/>
          <w:bCs/>
          <w:iCs/>
          <w:sz w:val="20"/>
          <w:szCs w:val="20"/>
        </w:rPr>
        <w:t xml:space="preserve">con los </w:t>
      </w:r>
      <w:r w:rsidR="0068103F">
        <w:rPr>
          <w:rFonts w:asciiTheme="minorHAnsi" w:hAnsiTheme="minorHAnsi" w:cstheme="minorHAnsi"/>
          <w:bCs/>
          <w:iCs/>
          <w:sz w:val="20"/>
          <w:szCs w:val="20"/>
        </w:rPr>
        <w:t>CPI</w:t>
      </w:r>
      <w:r w:rsidRPr="00727D78">
        <w:rPr>
          <w:rFonts w:asciiTheme="minorHAnsi" w:hAnsiTheme="minorHAnsi" w:cstheme="minorHAnsi"/>
          <w:bCs/>
          <w:iCs/>
          <w:sz w:val="20"/>
          <w:szCs w:val="20"/>
        </w:rPr>
        <w:t>.</w:t>
      </w:r>
      <w:r w:rsidR="00B043B1">
        <w:rPr>
          <w:rFonts w:asciiTheme="minorHAnsi" w:hAnsiTheme="minorHAnsi" w:cstheme="minorHAnsi"/>
          <w:bCs/>
          <w:iCs/>
          <w:sz w:val="20"/>
          <w:szCs w:val="20"/>
        </w:rPr>
        <w:t xml:space="preserve"> </w:t>
      </w:r>
      <w:r w:rsidR="00285442">
        <w:rPr>
          <w:rFonts w:asciiTheme="minorHAnsi" w:hAnsiTheme="minorHAnsi" w:cstheme="minorHAnsi"/>
          <w:bCs/>
          <w:iCs/>
          <w:sz w:val="20"/>
          <w:szCs w:val="20"/>
        </w:rPr>
        <w:t>Un ejemplo posible es la Tabla 2 siguiente.</w:t>
      </w:r>
    </w:p>
    <w:p w14:paraId="221D9F1C" w14:textId="77777777" w:rsidR="00EC62AC" w:rsidRPr="00EE2FDF" w:rsidRDefault="00EC62AC" w:rsidP="00EC62AC">
      <w:pPr>
        <w:spacing w:before="120" w:after="120"/>
        <w:jc w:val="both"/>
        <w:rPr>
          <w:rFonts w:asciiTheme="minorHAnsi" w:hAnsiTheme="minorHAnsi" w:cstheme="minorHAnsi"/>
          <w:sz w:val="20"/>
          <w:szCs w:val="20"/>
        </w:rPr>
      </w:pPr>
      <w:r w:rsidRPr="00EE2FDF">
        <w:rPr>
          <w:rFonts w:asciiTheme="minorHAnsi" w:hAnsiTheme="minorHAnsi" w:cstheme="minorHAnsi"/>
          <w:sz w:val="20"/>
          <w:szCs w:val="20"/>
        </w:rPr>
        <w:t xml:space="preserve">Además de identificar los riesgos inherentes del proceso de gestión, en las interfaces y en los datos maestros, debe adquirirse una comprensión preliminar de los CPI (manuales o automatizados) que mitiguen dichos riesgos. </w:t>
      </w:r>
    </w:p>
    <w:p w14:paraId="5E47A4EF" w14:textId="77777777" w:rsidR="00BD6E83" w:rsidRPr="00EE2FDF" w:rsidRDefault="00BD6E83" w:rsidP="00BD6E83">
      <w:pPr>
        <w:widowControl w:val="0"/>
        <w:spacing w:before="120" w:after="120"/>
        <w:jc w:val="both"/>
        <w:rPr>
          <w:rFonts w:ascii="Calibri" w:eastAsia="Arial" w:hAnsi="Calibri" w:cs="Calibri"/>
          <w:sz w:val="20"/>
          <w:szCs w:val="22"/>
          <w:lang w:eastAsia="en-US"/>
        </w:rPr>
      </w:pPr>
      <w:r w:rsidRPr="00EE2FDF">
        <w:rPr>
          <w:rFonts w:ascii="Calibri" w:eastAsia="Arial" w:hAnsi="Calibri" w:cs="Calibri"/>
          <w:sz w:val="20"/>
          <w:szCs w:val="22"/>
          <w:lang w:eastAsia="en-US"/>
        </w:rPr>
        <w:t xml:space="preserve">En esta fase, el auditor identificará los </w:t>
      </w:r>
      <w:r w:rsidRPr="00EE2FDF">
        <w:rPr>
          <w:rFonts w:ascii="Calibri" w:eastAsia="Arial" w:hAnsi="Calibri" w:cs="Calibri"/>
          <w:b/>
          <w:bCs/>
          <w:sz w:val="20"/>
          <w:szCs w:val="22"/>
          <w:lang w:eastAsia="en-US"/>
        </w:rPr>
        <w:t>CPI</w:t>
      </w:r>
      <w:r w:rsidRPr="00EE2FDF">
        <w:rPr>
          <w:rFonts w:ascii="Calibri" w:eastAsia="Arial" w:hAnsi="Calibri" w:cs="Calibri"/>
          <w:sz w:val="20"/>
          <w:szCs w:val="22"/>
          <w:lang w:eastAsia="en-US"/>
        </w:rPr>
        <w:t xml:space="preserve">, que son controles aplicados durante el procesamiento de la información en el sistema de información de la entidad y </w:t>
      </w:r>
      <w:r w:rsidRPr="00EE2FDF">
        <w:rPr>
          <w:rFonts w:ascii="Calibri" w:eastAsia="Arial" w:hAnsi="Calibri" w:cs="Calibri"/>
          <w:b/>
          <w:bCs/>
          <w:sz w:val="20"/>
          <w:szCs w:val="22"/>
          <w:lang w:eastAsia="en-US"/>
        </w:rPr>
        <w:t>responden directamente a los riesgos para la integridad de la información, es decir, la completitud, exactitud y validez de las transacciones y otra información</w:t>
      </w:r>
      <w:r w:rsidRPr="00EE2FDF">
        <w:rPr>
          <w:rFonts w:ascii="Calibri" w:eastAsia="Arial" w:hAnsi="Calibri" w:cs="Calibri"/>
          <w:b/>
          <w:bCs/>
          <w:sz w:val="20"/>
          <w:szCs w:val="22"/>
          <w:vertAlign w:val="superscript"/>
          <w:lang w:eastAsia="en-US"/>
        </w:rPr>
        <w:footnoteReference w:id="6"/>
      </w:r>
      <w:r w:rsidRPr="00EE2FDF">
        <w:rPr>
          <w:rFonts w:ascii="Calibri" w:eastAsia="Arial" w:hAnsi="Calibri" w:cs="Calibri"/>
          <w:b/>
          <w:bCs/>
          <w:sz w:val="20"/>
          <w:szCs w:val="22"/>
          <w:lang w:eastAsia="en-US"/>
        </w:rPr>
        <w:t>.</w:t>
      </w:r>
      <w:r w:rsidRPr="00EE2FDF">
        <w:rPr>
          <w:rFonts w:ascii="Calibri" w:eastAsia="Arial" w:hAnsi="Calibri" w:cs="Calibri"/>
          <w:sz w:val="20"/>
          <w:szCs w:val="22"/>
          <w:lang w:eastAsia="en-US"/>
        </w:rPr>
        <w:t xml:space="preserve"> A estos objetivos, en el sector público hay que añadir el de </w:t>
      </w:r>
      <w:r w:rsidRPr="00EE2FDF">
        <w:rPr>
          <w:rFonts w:ascii="Calibri" w:eastAsia="Arial" w:hAnsi="Calibri" w:cs="Calibri"/>
          <w:b/>
          <w:bCs/>
          <w:sz w:val="20"/>
          <w:szCs w:val="22"/>
          <w:lang w:eastAsia="en-US"/>
        </w:rPr>
        <w:t>legalidad</w:t>
      </w:r>
      <w:r w:rsidRPr="00EE2FDF">
        <w:rPr>
          <w:rFonts w:ascii="Calibri" w:eastAsia="Arial" w:hAnsi="Calibri" w:cs="Calibri"/>
          <w:sz w:val="20"/>
          <w:szCs w:val="22"/>
          <w:lang w:eastAsia="en-US"/>
        </w:rPr>
        <w:t>.</w:t>
      </w:r>
    </w:p>
    <w:p w14:paraId="7D8F5729" w14:textId="04FAFD6D" w:rsidR="00BD6E83" w:rsidRPr="00EE2FDF" w:rsidRDefault="00BD6E83" w:rsidP="00BD6E83">
      <w:pPr>
        <w:spacing w:before="120" w:after="120"/>
        <w:jc w:val="both"/>
        <w:rPr>
          <w:rFonts w:asciiTheme="minorHAnsi" w:hAnsiTheme="minorHAnsi" w:cstheme="minorHAnsi"/>
          <w:sz w:val="20"/>
          <w:szCs w:val="20"/>
        </w:rPr>
      </w:pPr>
      <w:r w:rsidRPr="00EE2FDF">
        <w:rPr>
          <w:rFonts w:asciiTheme="minorHAnsi" w:hAnsiTheme="minorHAnsi" w:cstheme="minorHAnsi"/>
          <w:sz w:val="20"/>
          <w:szCs w:val="20"/>
        </w:rPr>
        <w:t xml:space="preserve">Teniendo en cuenta la complejidad de los procesos y de las aplicaciones de gestión en los actuales entornos de </w:t>
      </w:r>
      <w:r w:rsidR="007122EC" w:rsidRPr="00EE2FDF">
        <w:rPr>
          <w:rFonts w:asciiTheme="minorHAnsi" w:hAnsiTheme="minorHAnsi" w:cstheme="minorHAnsi"/>
          <w:sz w:val="20"/>
          <w:szCs w:val="20"/>
        </w:rPr>
        <w:t>gestión tributaria</w:t>
      </w:r>
      <w:r w:rsidRPr="00EE2FDF">
        <w:rPr>
          <w:rFonts w:asciiTheme="minorHAnsi" w:hAnsiTheme="minorHAnsi" w:cstheme="minorHAnsi"/>
          <w:sz w:val="20"/>
          <w:szCs w:val="20"/>
        </w:rPr>
        <w:t xml:space="preserve">, es importante centrarse en lo esencial, por ello la identificación de los riesgos significativos y de los CPI implantados para mitigarlos constituye la base para una auditoría eficaz. Solo se revisarán aquellos CPI que tengan relevancia a efectos de la auditoría, circunstancia que deberá ser definida por el auditor a partir de los riesgos significativos identificados. </w:t>
      </w:r>
    </w:p>
    <w:p w14:paraId="57CBA2F5" w14:textId="28514F94" w:rsidR="00444B06" w:rsidRPr="009A49DD" w:rsidRDefault="00980782" w:rsidP="006C24BA">
      <w:pPr>
        <w:keepNext/>
        <w:spacing w:before="120" w:after="120"/>
        <w:jc w:val="both"/>
        <w:rPr>
          <w:rFonts w:asciiTheme="minorHAnsi" w:hAnsiTheme="minorHAnsi" w:cstheme="minorHAnsi"/>
          <w:sz w:val="20"/>
          <w:szCs w:val="20"/>
        </w:rPr>
      </w:pPr>
      <w:r w:rsidRPr="00980782">
        <w:rPr>
          <w:rFonts w:asciiTheme="minorHAnsi" w:hAnsiTheme="minorHAnsi" w:cstheme="minorHAnsi"/>
          <w:b/>
          <w:bCs/>
          <w:sz w:val="20"/>
          <w:szCs w:val="20"/>
        </w:rPr>
        <w:t xml:space="preserve">Serán </w:t>
      </w:r>
      <w:r w:rsidRPr="00CC0923">
        <w:rPr>
          <w:rFonts w:asciiTheme="minorHAnsi" w:hAnsiTheme="minorHAnsi" w:cstheme="minorHAnsi"/>
          <w:b/>
          <w:bCs/>
          <w:sz w:val="20"/>
          <w:szCs w:val="20"/>
        </w:rPr>
        <w:t>CPI relevantes</w:t>
      </w:r>
      <w:r>
        <w:rPr>
          <w:rFonts w:asciiTheme="minorHAnsi" w:hAnsiTheme="minorHAnsi" w:cstheme="minorHAnsi"/>
          <w:sz w:val="20"/>
          <w:szCs w:val="20"/>
        </w:rPr>
        <w:t xml:space="preserve"> l</w:t>
      </w:r>
      <w:r w:rsidR="00444B06" w:rsidRPr="00723302">
        <w:rPr>
          <w:rFonts w:asciiTheme="minorHAnsi" w:hAnsiTheme="minorHAnsi" w:cstheme="minorHAnsi"/>
          <w:sz w:val="20"/>
          <w:szCs w:val="20"/>
        </w:rPr>
        <w:t>os controles que el auditor debe identificar, cuyo diseño debe evaluar y cuya implementación debe verificar</w:t>
      </w:r>
      <w:r w:rsidR="009A49DD">
        <w:rPr>
          <w:rFonts w:asciiTheme="minorHAnsi" w:hAnsiTheme="minorHAnsi" w:cstheme="minorHAnsi"/>
          <w:sz w:val="20"/>
          <w:szCs w:val="20"/>
        </w:rPr>
        <w:t xml:space="preserve">. </w:t>
      </w:r>
      <w:r w:rsidR="009A49DD" w:rsidRPr="009A49DD">
        <w:rPr>
          <w:rFonts w:asciiTheme="minorHAnsi" w:hAnsiTheme="minorHAnsi" w:cstheme="minorHAnsi"/>
          <w:sz w:val="20"/>
          <w:szCs w:val="20"/>
        </w:rPr>
        <w:t>S</w:t>
      </w:r>
      <w:r w:rsidR="00444B06" w:rsidRPr="009A49DD">
        <w:rPr>
          <w:rFonts w:asciiTheme="minorHAnsi" w:hAnsiTheme="minorHAnsi" w:cstheme="minorHAnsi"/>
          <w:sz w:val="20"/>
          <w:szCs w:val="20"/>
        </w:rPr>
        <w:t>egún la GPF-OCEX 1315R (25 y A151)</w:t>
      </w:r>
      <w:r w:rsidR="009A49DD" w:rsidRPr="009A49DD">
        <w:rPr>
          <w:rFonts w:asciiTheme="minorHAnsi" w:hAnsiTheme="minorHAnsi" w:cstheme="minorHAnsi"/>
          <w:sz w:val="20"/>
          <w:szCs w:val="20"/>
        </w:rPr>
        <w:t xml:space="preserve"> y la GPF-OCEX 5340</w:t>
      </w:r>
      <w:r w:rsidR="009A49DD">
        <w:rPr>
          <w:rFonts w:asciiTheme="minorHAnsi" w:hAnsiTheme="minorHAnsi" w:cstheme="minorHAnsi"/>
          <w:sz w:val="20"/>
          <w:szCs w:val="20"/>
        </w:rPr>
        <w:t xml:space="preserve"> (</w:t>
      </w:r>
      <w:r w:rsidR="009A49DD" w:rsidRPr="009A49DD">
        <w:rPr>
          <w:rFonts w:asciiTheme="minorHAnsi" w:hAnsiTheme="minorHAnsi" w:cstheme="minorHAnsi"/>
          <w:sz w:val="20"/>
          <w:szCs w:val="20"/>
        </w:rPr>
        <w:t>apartado 5.7</w:t>
      </w:r>
      <w:r w:rsidR="009A49DD">
        <w:rPr>
          <w:rFonts w:asciiTheme="minorHAnsi" w:hAnsiTheme="minorHAnsi" w:cstheme="minorHAnsi"/>
          <w:sz w:val="20"/>
          <w:szCs w:val="20"/>
        </w:rPr>
        <w:t>)</w:t>
      </w:r>
      <w:r w:rsidR="00444B06" w:rsidRPr="009A49DD">
        <w:rPr>
          <w:rFonts w:asciiTheme="minorHAnsi" w:hAnsiTheme="minorHAnsi" w:cstheme="minorHAnsi"/>
          <w:sz w:val="20"/>
          <w:szCs w:val="20"/>
        </w:rPr>
        <w:t xml:space="preserve"> son: </w:t>
      </w:r>
    </w:p>
    <w:p w14:paraId="75F2B184" w14:textId="0F6C063A" w:rsidR="00B87EB6" w:rsidRDefault="00444B06" w:rsidP="00AF7CB0">
      <w:pPr>
        <w:pStyle w:val="Prrafodelista"/>
        <w:numPr>
          <w:ilvl w:val="0"/>
          <w:numId w:val="27"/>
        </w:numPr>
        <w:tabs>
          <w:tab w:val="clear" w:pos="-54"/>
        </w:tabs>
        <w:spacing w:before="120" w:after="120"/>
        <w:ind w:left="567" w:hanging="284"/>
        <w:jc w:val="both"/>
        <w:rPr>
          <w:rFonts w:asciiTheme="minorHAnsi" w:hAnsiTheme="minorHAnsi" w:cs="Arial"/>
          <w:sz w:val="20"/>
          <w:szCs w:val="20"/>
        </w:rPr>
      </w:pPr>
      <w:r w:rsidRPr="00B87EB6">
        <w:rPr>
          <w:rFonts w:asciiTheme="minorHAnsi" w:hAnsiTheme="minorHAnsi" w:cs="Arial"/>
          <w:b/>
          <w:bCs/>
          <w:sz w:val="20"/>
          <w:szCs w:val="20"/>
        </w:rPr>
        <w:t>Controles que responden a riesgos que se consideran significativos</w:t>
      </w:r>
      <w:r w:rsidRPr="00B87EB6">
        <w:rPr>
          <w:rFonts w:asciiTheme="minorHAnsi" w:hAnsiTheme="minorHAnsi" w:cs="Arial"/>
          <w:sz w:val="20"/>
          <w:szCs w:val="20"/>
        </w:rPr>
        <w:t xml:space="preserve">. El conocimiento obtenido acerca del enfoque de la dirección para responder a esos riesgos puede proporcionar una base para el diseño y aplicación de procedimientos sustantivos que respondan a riesgos significativos. Generalmente incluyen políticas, procedimientos, prácticas y una estructura organizativa que son esenciales para que la dirección pueda reducir los riesgos significativos y alcanzar el objetivo de control relacionado. </w:t>
      </w:r>
    </w:p>
    <w:p w14:paraId="3A376AFE" w14:textId="25422784" w:rsidR="00444B06" w:rsidRPr="00B87EB6" w:rsidRDefault="00444B06" w:rsidP="006C24BA">
      <w:pPr>
        <w:pStyle w:val="Prrafodelista"/>
        <w:numPr>
          <w:ilvl w:val="0"/>
          <w:numId w:val="27"/>
        </w:numPr>
        <w:tabs>
          <w:tab w:val="clear" w:pos="-54"/>
        </w:tabs>
        <w:spacing w:before="120" w:after="120"/>
        <w:ind w:left="567" w:hanging="284"/>
        <w:jc w:val="both"/>
        <w:rPr>
          <w:rFonts w:asciiTheme="minorHAnsi" w:hAnsiTheme="minorHAnsi" w:cs="Arial"/>
          <w:sz w:val="20"/>
          <w:szCs w:val="20"/>
        </w:rPr>
      </w:pPr>
      <w:r w:rsidRPr="00B87EB6">
        <w:rPr>
          <w:rFonts w:asciiTheme="minorHAnsi" w:hAnsiTheme="minorHAnsi" w:cs="Arial"/>
          <w:sz w:val="20"/>
          <w:szCs w:val="20"/>
        </w:rPr>
        <w:t>Se requerirá el conocimiento de:</w:t>
      </w:r>
    </w:p>
    <w:p w14:paraId="01047768" w14:textId="77777777" w:rsidR="00C8171D" w:rsidRDefault="00C8171D" w:rsidP="00C8171D">
      <w:pPr>
        <w:pStyle w:val="Prrafodelista"/>
        <w:numPr>
          <w:ilvl w:val="0"/>
          <w:numId w:val="28"/>
        </w:numPr>
        <w:spacing w:before="120" w:after="120"/>
        <w:ind w:left="851" w:hanging="283"/>
        <w:jc w:val="both"/>
        <w:rPr>
          <w:rFonts w:asciiTheme="minorHAnsi" w:hAnsiTheme="minorHAnsi" w:cs="Arial"/>
          <w:sz w:val="20"/>
          <w:szCs w:val="20"/>
        </w:rPr>
      </w:pPr>
      <w:r>
        <w:rPr>
          <w:rFonts w:asciiTheme="minorHAnsi" w:hAnsiTheme="minorHAnsi" w:cs="Arial"/>
          <w:sz w:val="20"/>
          <w:szCs w:val="20"/>
        </w:rPr>
        <w:t>Espectro de riesgo inherente.</w:t>
      </w:r>
    </w:p>
    <w:p w14:paraId="7B1071E1" w14:textId="77777777" w:rsidR="00444B06" w:rsidRPr="00723302" w:rsidRDefault="00444B06" w:rsidP="004910F3">
      <w:pPr>
        <w:pStyle w:val="Prrafodelista"/>
        <w:numPr>
          <w:ilvl w:val="0"/>
          <w:numId w:val="28"/>
        </w:numPr>
        <w:spacing w:before="120" w:after="120"/>
        <w:ind w:left="851" w:hanging="283"/>
        <w:jc w:val="both"/>
        <w:rPr>
          <w:rFonts w:asciiTheme="minorHAnsi" w:hAnsiTheme="minorHAnsi" w:cs="Arial"/>
          <w:sz w:val="20"/>
          <w:szCs w:val="20"/>
        </w:rPr>
      </w:pPr>
      <w:r w:rsidRPr="00723302">
        <w:rPr>
          <w:rFonts w:asciiTheme="minorHAnsi" w:hAnsiTheme="minorHAnsi" w:cs="Arial"/>
          <w:sz w:val="20"/>
          <w:szCs w:val="20"/>
        </w:rPr>
        <w:t>Controles que la entidad ha diseñado e implementado para los riesgos significativos derivados de cuestiones no rutinarias o que requieran la aplicación de juicio, como por ejemplo la revisión de hipótesis por la alta dirección o por expertos, documentación de las estimaciones contables o la aprobación por los responsables de la entidad.</w:t>
      </w:r>
    </w:p>
    <w:p w14:paraId="40EDBC40" w14:textId="77777777" w:rsidR="00444B06" w:rsidRPr="00723302" w:rsidRDefault="00444B06" w:rsidP="004910F3">
      <w:pPr>
        <w:pStyle w:val="Prrafodelista"/>
        <w:numPr>
          <w:ilvl w:val="0"/>
          <w:numId w:val="28"/>
        </w:numPr>
        <w:spacing w:before="120" w:after="120"/>
        <w:ind w:left="851" w:hanging="283"/>
        <w:jc w:val="both"/>
        <w:rPr>
          <w:rFonts w:asciiTheme="minorHAnsi" w:hAnsiTheme="minorHAnsi" w:cs="Arial"/>
          <w:sz w:val="20"/>
          <w:szCs w:val="20"/>
        </w:rPr>
      </w:pPr>
      <w:r w:rsidRPr="00723302">
        <w:rPr>
          <w:rFonts w:asciiTheme="minorHAnsi" w:hAnsiTheme="minorHAnsi" w:cs="Arial"/>
          <w:sz w:val="20"/>
          <w:szCs w:val="20"/>
        </w:rPr>
        <w:t>Controles que la dirección ha diseñado, implementado y mantenido para prevenir y detectar el fraude.</w:t>
      </w:r>
    </w:p>
    <w:p w14:paraId="4DC66598" w14:textId="77777777" w:rsidR="00823780" w:rsidRDefault="00444B06" w:rsidP="004910F3">
      <w:pPr>
        <w:pStyle w:val="Prrafodelista"/>
        <w:numPr>
          <w:ilvl w:val="0"/>
          <w:numId w:val="27"/>
        </w:numPr>
        <w:spacing w:before="120" w:after="120"/>
        <w:ind w:left="567" w:hanging="284"/>
        <w:jc w:val="both"/>
        <w:rPr>
          <w:rFonts w:asciiTheme="minorHAnsi" w:hAnsiTheme="minorHAnsi" w:cs="Arial"/>
          <w:sz w:val="20"/>
          <w:szCs w:val="20"/>
        </w:rPr>
      </w:pPr>
      <w:r w:rsidRPr="00723302">
        <w:rPr>
          <w:rFonts w:asciiTheme="minorHAnsi" w:hAnsiTheme="minorHAnsi" w:cs="Arial"/>
          <w:b/>
          <w:bCs/>
          <w:sz w:val="20"/>
          <w:szCs w:val="20"/>
        </w:rPr>
        <w:lastRenderedPageBreak/>
        <w:t>Controles sobre asientos en el diario</w:t>
      </w:r>
      <w:r w:rsidRPr="00723302">
        <w:rPr>
          <w:rFonts w:asciiTheme="minorHAnsi" w:hAnsiTheme="minorHAnsi" w:cs="Arial"/>
          <w:sz w:val="20"/>
          <w:szCs w:val="20"/>
        </w:rPr>
        <w:t xml:space="preserve">, incluidos aquellos asientos que no son estándar y que se utilizan para registrar transacciones o ajustes no recurrentes o inusuales. </w:t>
      </w:r>
    </w:p>
    <w:p w14:paraId="7B5BB24C" w14:textId="77E60122" w:rsidR="00444B06" w:rsidRPr="00723302" w:rsidRDefault="00444B06" w:rsidP="00823780">
      <w:pPr>
        <w:pStyle w:val="Prrafodelista"/>
        <w:spacing w:before="120" w:after="120"/>
        <w:ind w:left="567"/>
        <w:jc w:val="both"/>
        <w:rPr>
          <w:rFonts w:asciiTheme="minorHAnsi" w:hAnsiTheme="minorHAnsi" w:cs="Arial"/>
          <w:sz w:val="20"/>
          <w:szCs w:val="20"/>
        </w:rPr>
      </w:pPr>
      <w:r w:rsidRPr="00723302">
        <w:rPr>
          <w:rFonts w:asciiTheme="minorHAnsi" w:hAnsiTheme="minorHAnsi" w:cs="Arial"/>
          <w:sz w:val="20"/>
          <w:szCs w:val="20"/>
        </w:rPr>
        <w:t>Generalmente, el modo en que una entidad incorpora información del procesamiento de transacciones en el mayor es mediante la utilización de asientos en el diario, tanto estándar como no, o automatizados o manuales. La identificación de asientos no estándar en el diario, en los sistemas de mayores manuales requerirá la inspección de los mayores, diarios y documentación soporte. Si se utilizan procesos automatizados para la llevanza de los libros, el uso de técnicas de auditoría automatizadas facilitará esta identificación.</w:t>
      </w:r>
    </w:p>
    <w:p w14:paraId="6880457C" w14:textId="77777777" w:rsidR="00A57206" w:rsidRDefault="00444B06" w:rsidP="004910F3">
      <w:pPr>
        <w:pStyle w:val="Prrafodelista"/>
        <w:numPr>
          <w:ilvl w:val="0"/>
          <w:numId w:val="27"/>
        </w:numPr>
        <w:spacing w:before="120" w:after="120"/>
        <w:ind w:left="567"/>
        <w:jc w:val="both"/>
        <w:rPr>
          <w:rFonts w:asciiTheme="minorHAnsi" w:hAnsiTheme="minorHAnsi" w:cstheme="minorHAnsi"/>
          <w:sz w:val="20"/>
          <w:szCs w:val="20"/>
        </w:rPr>
      </w:pPr>
      <w:r w:rsidRPr="00723302">
        <w:rPr>
          <w:rFonts w:asciiTheme="minorHAnsi" w:hAnsiTheme="minorHAnsi" w:cstheme="minorHAnsi"/>
          <w:b/>
          <w:bCs/>
          <w:sz w:val="20"/>
          <w:szCs w:val="20"/>
        </w:rPr>
        <w:t>Controles cuya eficacia operativa tiene previsto comprobar para determinar la naturaleza, el momento de realización y la extensión de los procedimientos sustantivos</w:t>
      </w:r>
      <w:r w:rsidRPr="00723302">
        <w:rPr>
          <w:rFonts w:asciiTheme="minorHAnsi" w:hAnsiTheme="minorHAnsi" w:cstheme="minorHAnsi"/>
          <w:sz w:val="20"/>
          <w:szCs w:val="20"/>
        </w:rPr>
        <w:t xml:space="preserve">. </w:t>
      </w:r>
    </w:p>
    <w:p w14:paraId="07D3FFA7" w14:textId="4EFBDFFE" w:rsidR="00444B06" w:rsidRPr="00723302" w:rsidRDefault="00444B06" w:rsidP="00A57206">
      <w:pPr>
        <w:pStyle w:val="Prrafodelista"/>
        <w:spacing w:before="120" w:after="120"/>
        <w:ind w:left="567"/>
        <w:jc w:val="both"/>
        <w:rPr>
          <w:rFonts w:asciiTheme="minorHAnsi" w:hAnsiTheme="minorHAnsi" w:cstheme="minorHAnsi"/>
          <w:sz w:val="20"/>
          <w:szCs w:val="20"/>
        </w:rPr>
      </w:pPr>
      <w:r w:rsidRPr="00723302">
        <w:rPr>
          <w:rFonts w:asciiTheme="minorHAnsi" w:hAnsiTheme="minorHAnsi" w:cstheme="minorHAnsi"/>
          <w:sz w:val="20"/>
          <w:szCs w:val="20"/>
        </w:rPr>
        <w:t>La evaluación estos controles proporciona al auditor la base para el diseño de procedimientos de pruebas de controles de conformidad con la NIA</w:t>
      </w:r>
      <w:r w:rsidR="00825DE8">
        <w:rPr>
          <w:rFonts w:asciiTheme="minorHAnsi" w:hAnsiTheme="minorHAnsi" w:cstheme="minorHAnsi"/>
          <w:sz w:val="20"/>
          <w:szCs w:val="20"/>
        </w:rPr>
        <w:t>-ES-SP</w:t>
      </w:r>
      <w:r w:rsidRPr="00723302">
        <w:rPr>
          <w:rFonts w:asciiTheme="minorHAnsi" w:hAnsiTheme="minorHAnsi" w:cstheme="minorHAnsi"/>
          <w:sz w:val="20"/>
          <w:szCs w:val="20"/>
        </w:rPr>
        <w:t xml:space="preserve"> </w:t>
      </w:r>
      <w:r w:rsidR="00825DE8">
        <w:rPr>
          <w:rFonts w:asciiTheme="minorHAnsi" w:hAnsiTheme="minorHAnsi" w:cstheme="minorHAnsi"/>
          <w:sz w:val="20"/>
          <w:szCs w:val="20"/>
        </w:rPr>
        <w:t>1</w:t>
      </w:r>
      <w:r w:rsidRPr="00723302">
        <w:rPr>
          <w:rFonts w:asciiTheme="minorHAnsi" w:hAnsiTheme="minorHAnsi" w:cstheme="minorHAnsi"/>
          <w:sz w:val="20"/>
          <w:szCs w:val="20"/>
        </w:rPr>
        <w:t xml:space="preserve">330. </w:t>
      </w:r>
    </w:p>
    <w:p w14:paraId="6B036ED3" w14:textId="77777777" w:rsidR="00444B06" w:rsidRPr="00723302" w:rsidRDefault="00444B06" w:rsidP="004910F3">
      <w:pPr>
        <w:pStyle w:val="Prrafodelista"/>
        <w:numPr>
          <w:ilvl w:val="0"/>
          <w:numId w:val="27"/>
        </w:numPr>
        <w:spacing w:before="120" w:after="120"/>
        <w:ind w:left="567"/>
        <w:jc w:val="both"/>
        <w:rPr>
          <w:rFonts w:asciiTheme="minorHAnsi" w:hAnsiTheme="minorHAnsi" w:cstheme="minorHAnsi"/>
          <w:b/>
          <w:bCs/>
          <w:sz w:val="20"/>
          <w:szCs w:val="20"/>
        </w:rPr>
      </w:pPr>
      <w:r w:rsidRPr="00723302">
        <w:rPr>
          <w:rFonts w:asciiTheme="minorHAnsi" w:hAnsiTheme="minorHAnsi" w:cstheme="minorHAnsi"/>
          <w:b/>
          <w:bCs/>
          <w:sz w:val="20"/>
          <w:szCs w:val="20"/>
        </w:rPr>
        <w:t>Controles que responden a riesgos para los cuales los procedimientos sustantivos por si solos no proporcionan evidencia de auditoría suficiente y adecuada.</w:t>
      </w:r>
    </w:p>
    <w:p w14:paraId="7DBF8797" w14:textId="77777777" w:rsidR="00444B06" w:rsidRPr="00723302" w:rsidRDefault="00444B06" w:rsidP="004910F3">
      <w:pPr>
        <w:pStyle w:val="Prrafodelista"/>
        <w:numPr>
          <w:ilvl w:val="0"/>
          <w:numId w:val="27"/>
        </w:numPr>
        <w:spacing w:before="120" w:after="120"/>
        <w:ind w:left="567" w:hanging="284"/>
        <w:jc w:val="both"/>
        <w:rPr>
          <w:rFonts w:asciiTheme="minorHAnsi" w:hAnsiTheme="minorHAnsi" w:cs="Arial"/>
          <w:sz w:val="20"/>
          <w:szCs w:val="20"/>
        </w:rPr>
      </w:pPr>
      <w:r w:rsidRPr="00723302">
        <w:rPr>
          <w:rFonts w:asciiTheme="minorHAnsi" w:hAnsiTheme="minorHAnsi" w:cs="Arial"/>
          <w:b/>
          <w:bCs/>
          <w:sz w:val="20"/>
          <w:szCs w:val="20"/>
        </w:rPr>
        <w:t>Otros controles</w:t>
      </w:r>
      <w:r w:rsidRPr="00723302">
        <w:rPr>
          <w:rFonts w:asciiTheme="minorHAnsi" w:hAnsiTheme="minorHAnsi" w:cs="Arial"/>
          <w:sz w:val="20"/>
          <w:szCs w:val="20"/>
        </w:rPr>
        <w:t xml:space="preserve"> que el auditor considere adecuado identificar, como:</w:t>
      </w:r>
    </w:p>
    <w:p w14:paraId="37C19E46" w14:textId="77777777" w:rsidR="00444B06" w:rsidRPr="00723302" w:rsidRDefault="00444B06" w:rsidP="004910F3">
      <w:pPr>
        <w:pStyle w:val="Prrafodelista"/>
        <w:numPr>
          <w:ilvl w:val="0"/>
          <w:numId w:val="28"/>
        </w:numPr>
        <w:spacing w:before="120" w:after="120"/>
        <w:ind w:left="851" w:hanging="283"/>
        <w:jc w:val="both"/>
        <w:rPr>
          <w:rFonts w:asciiTheme="minorHAnsi" w:hAnsiTheme="minorHAnsi" w:cs="Arial"/>
          <w:sz w:val="20"/>
          <w:szCs w:val="20"/>
        </w:rPr>
      </w:pPr>
      <w:r w:rsidRPr="00723302">
        <w:rPr>
          <w:rFonts w:asciiTheme="minorHAnsi" w:hAnsiTheme="minorHAnsi" w:cs="Arial"/>
          <w:sz w:val="20"/>
          <w:szCs w:val="20"/>
        </w:rPr>
        <w:t>Controles que responden a riesgos valorados como más alto dentro del espectro de riesgo inherente pero que no han sido considerados riesgos significativos.</w:t>
      </w:r>
    </w:p>
    <w:p w14:paraId="19E1A4FF" w14:textId="77777777" w:rsidR="00444B06" w:rsidRPr="00723302" w:rsidRDefault="00444B06" w:rsidP="004910F3">
      <w:pPr>
        <w:pStyle w:val="Prrafodelista"/>
        <w:numPr>
          <w:ilvl w:val="0"/>
          <w:numId w:val="28"/>
        </w:numPr>
        <w:spacing w:before="120" w:after="120"/>
        <w:ind w:left="851" w:hanging="283"/>
        <w:jc w:val="both"/>
        <w:rPr>
          <w:rFonts w:asciiTheme="minorHAnsi" w:hAnsiTheme="minorHAnsi" w:cs="Arial"/>
          <w:sz w:val="20"/>
          <w:szCs w:val="20"/>
        </w:rPr>
      </w:pPr>
      <w:r w:rsidRPr="00723302">
        <w:rPr>
          <w:rFonts w:asciiTheme="minorHAnsi" w:hAnsiTheme="minorHAnsi" w:cs="Arial"/>
          <w:sz w:val="20"/>
          <w:szCs w:val="20"/>
        </w:rPr>
        <w:t>Controles relacionados con conciliaciones de registros detallados con el mayor.</w:t>
      </w:r>
    </w:p>
    <w:p w14:paraId="00837BA5" w14:textId="63E72C00" w:rsidR="00444B06" w:rsidRPr="00723302" w:rsidRDefault="00444B06" w:rsidP="004910F3">
      <w:pPr>
        <w:pStyle w:val="Prrafodelista"/>
        <w:widowControl w:val="0"/>
        <w:numPr>
          <w:ilvl w:val="0"/>
          <w:numId w:val="28"/>
        </w:numPr>
        <w:spacing w:before="120" w:after="120"/>
        <w:ind w:left="851" w:right="-1" w:hanging="283"/>
        <w:jc w:val="both"/>
        <w:rPr>
          <w:rFonts w:ascii="Calibri" w:hAnsi="Calibri" w:cs="Calibri"/>
          <w:sz w:val="20"/>
          <w:szCs w:val="20"/>
          <w:lang w:eastAsia="en-US"/>
        </w:rPr>
      </w:pPr>
      <w:r w:rsidRPr="00723302">
        <w:rPr>
          <w:rFonts w:ascii="Calibri" w:hAnsi="Calibri" w:cs="Calibri"/>
          <w:sz w:val="20"/>
          <w:szCs w:val="20"/>
          <w:lang w:eastAsia="en-US"/>
        </w:rPr>
        <w:t xml:space="preserve">En el caso de utilizar una organización de servicios, controles complementarios de la entidad </w:t>
      </w:r>
      <w:r w:rsidRPr="00723302">
        <w:rPr>
          <w:rFonts w:asciiTheme="minorHAnsi" w:hAnsiTheme="minorHAnsi" w:cstheme="minorHAnsi"/>
          <w:sz w:val="20"/>
          <w:szCs w:val="20"/>
          <w:lang w:eastAsia="en-US"/>
        </w:rPr>
        <w:t>usuaria. Si se utilizan servicios de computación en la nube se tendrá en consideración la GPF-</w:t>
      </w:r>
      <w:r w:rsidRPr="00723302">
        <w:rPr>
          <w:rFonts w:ascii="Calibri" w:hAnsi="Calibri" w:cs="Calibri"/>
          <w:sz w:val="20"/>
          <w:szCs w:val="20"/>
          <w:lang w:eastAsia="en-US"/>
        </w:rPr>
        <w:t>OCEX 1403.</w:t>
      </w:r>
    </w:p>
    <w:p w14:paraId="4F2B1479" w14:textId="77777777" w:rsidR="00444B06" w:rsidRPr="00723302" w:rsidRDefault="00444B06" w:rsidP="00444B06">
      <w:pPr>
        <w:spacing w:before="120" w:after="120"/>
        <w:jc w:val="both"/>
        <w:rPr>
          <w:rFonts w:asciiTheme="minorHAnsi" w:hAnsiTheme="minorHAnsi" w:cs="Arial"/>
          <w:sz w:val="20"/>
          <w:szCs w:val="20"/>
        </w:rPr>
      </w:pPr>
      <w:r w:rsidRPr="00723302">
        <w:rPr>
          <w:rFonts w:asciiTheme="minorHAnsi" w:hAnsiTheme="minorHAnsi" w:cs="Arial"/>
          <w:sz w:val="20"/>
          <w:szCs w:val="20"/>
        </w:rPr>
        <w:t>En la revisión de estos controles se analizará si respaldan más de un objetivo de control y si hacen frente directamente a los riesgos significativos. En su evaluación se tendrá también en cuenta que los controles preventivos son, por regla general, más eficientes que los detectivos y que los controles automatizados son más fiables que los controles manuales. Cuando múltiples controles alcancen individualmente el mismo objetivo, no es necesario identificar cada uno de los controles relacionados con dicho objetivo.</w:t>
      </w:r>
    </w:p>
    <w:p w14:paraId="42BD5441" w14:textId="77777777" w:rsidR="00444B06" w:rsidRPr="00723302" w:rsidRDefault="00444B06" w:rsidP="00444B06">
      <w:pPr>
        <w:spacing w:before="120" w:after="120"/>
        <w:jc w:val="both"/>
        <w:rPr>
          <w:rFonts w:asciiTheme="minorHAnsi" w:hAnsiTheme="minorHAnsi" w:cstheme="minorHAnsi"/>
          <w:sz w:val="20"/>
          <w:szCs w:val="20"/>
        </w:rPr>
      </w:pPr>
      <w:r w:rsidRPr="00723302">
        <w:rPr>
          <w:rFonts w:asciiTheme="minorHAnsi" w:hAnsiTheme="minorHAnsi" w:cstheme="minorHAnsi"/>
          <w:b/>
          <w:sz w:val="20"/>
          <w:szCs w:val="20"/>
        </w:rPr>
        <w:t>Los controles que responden a los riesgos de incorrección material en las afirmaciones, individualmente o combinados entre ellos, son indispensables para la reducción de los riesgos a un nivel aceptable</w:t>
      </w:r>
      <w:r w:rsidRPr="00723302">
        <w:rPr>
          <w:rFonts w:asciiTheme="minorHAnsi" w:hAnsiTheme="minorHAnsi" w:cstheme="minorHAnsi"/>
          <w:sz w:val="20"/>
          <w:szCs w:val="20"/>
        </w:rPr>
        <w:t xml:space="preserve">. Son los que permiten reducir los riesgos de incorrección material (RIM) a un nivel aceptablemente bajo. </w:t>
      </w:r>
    </w:p>
    <w:p w14:paraId="2487F869" w14:textId="458A5E8F" w:rsidR="00444B06" w:rsidRPr="00723302" w:rsidRDefault="00F14EAF" w:rsidP="00D75F0B">
      <w:pPr>
        <w:spacing w:before="120" w:after="120"/>
        <w:jc w:val="both"/>
        <w:rPr>
          <w:rFonts w:asciiTheme="minorHAnsi" w:hAnsiTheme="minorHAnsi" w:cstheme="minorHAnsi"/>
          <w:b/>
          <w:sz w:val="20"/>
          <w:szCs w:val="20"/>
        </w:rPr>
      </w:pPr>
      <w:r>
        <w:rPr>
          <w:rFonts w:asciiTheme="minorHAnsi" w:hAnsiTheme="minorHAnsi" w:cstheme="minorHAnsi"/>
          <w:sz w:val="20"/>
          <w:szCs w:val="20"/>
        </w:rPr>
        <w:t>L</w:t>
      </w:r>
      <w:r w:rsidR="0012722E">
        <w:rPr>
          <w:rFonts w:asciiTheme="minorHAnsi" w:hAnsiTheme="minorHAnsi" w:cstheme="minorHAnsi"/>
          <w:sz w:val="20"/>
          <w:szCs w:val="20"/>
        </w:rPr>
        <w:t>os CPI relevantes c</w:t>
      </w:r>
      <w:r w:rsidR="00444B06" w:rsidRPr="00723302">
        <w:rPr>
          <w:rFonts w:asciiTheme="minorHAnsi" w:hAnsiTheme="minorHAnsi" w:cstheme="minorHAnsi"/>
          <w:sz w:val="20"/>
          <w:szCs w:val="20"/>
        </w:rPr>
        <w:t xml:space="preserve">onstituyen el elemento fundamental del sistema de control y deben ser, pues, objeto de comprobación prioritaria; los otros controles tienen menos importancia para el auditor. </w:t>
      </w:r>
      <w:r w:rsidR="00444B06" w:rsidRPr="00723302">
        <w:rPr>
          <w:rFonts w:asciiTheme="minorHAnsi" w:hAnsiTheme="minorHAnsi" w:cstheme="minorHAnsi"/>
          <w:b/>
          <w:sz w:val="20"/>
          <w:szCs w:val="20"/>
        </w:rPr>
        <w:t>Todo el trabajo de auditoría posterior debe centrarse en estos controles, ya que todo trabajo que se realice sobre los otros controles existentes no aporta satisfacción o utilidad adicional de auditoría, y será un trabajo ineficiente.</w:t>
      </w:r>
    </w:p>
    <w:p w14:paraId="523451C4" w14:textId="5A7FA459" w:rsidR="00FC7C53" w:rsidRDefault="00FC7C53" w:rsidP="00D819DA">
      <w:pPr>
        <w:spacing w:before="120" w:after="120"/>
        <w:jc w:val="both"/>
        <w:rPr>
          <w:rFonts w:ascii="Calibri" w:eastAsia="Arial" w:hAnsi="Calibri" w:cs="Calibri"/>
          <w:color w:val="000000"/>
          <w:sz w:val="20"/>
          <w:szCs w:val="20"/>
          <w:lang w:val="es"/>
        </w:rPr>
      </w:pPr>
      <w:r w:rsidRPr="00FC7C53">
        <w:rPr>
          <w:rFonts w:ascii="Calibri" w:eastAsia="Arial" w:hAnsi="Calibri" w:cs="Calibri"/>
          <w:color w:val="000000"/>
          <w:sz w:val="20"/>
          <w:szCs w:val="20"/>
          <w:lang w:val="es"/>
        </w:rPr>
        <w:t>Para documentar la valoración del riesgo de control se puede cumplimentar una tabla como la siguiente relacionando riesgos inherentes significativos para las afirmaciones identificados con los CPI relevantes.</w:t>
      </w:r>
    </w:p>
    <w:p w14:paraId="5244795E" w14:textId="2E72F933" w:rsidR="001B3A4C" w:rsidRDefault="001B3A4C" w:rsidP="00EF7F35">
      <w:pPr>
        <w:pStyle w:val="Textonotapie"/>
        <w:keepNext/>
        <w:tabs>
          <w:tab w:val="left" w:pos="540"/>
        </w:tabs>
        <w:spacing w:before="240" w:after="120"/>
        <w:jc w:val="center"/>
        <w:rPr>
          <w:rFonts w:asciiTheme="minorHAnsi" w:hAnsiTheme="minorHAnsi" w:cstheme="minorHAnsi"/>
          <w:b/>
        </w:rPr>
      </w:pPr>
      <w:r>
        <w:rPr>
          <w:rFonts w:asciiTheme="minorHAnsi" w:hAnsiTheme="minorHAnsi" w:cstheme="minorHAnsi"/>
          <w:b/>
        </w:rPr>
        <w:t xml:space="preserve">Tabla 2. </w:t>
      </w:r>
      <w:r w:rsidR="00D819DA">
        <w:rPr>
          <w:rFonts w:asciiTheme="minorHAnsi" w:hAnsiTheme="minorHAnsi" w:cstheme="minorHAnsi"/>
          <w:b/>
        </w:rPr>
        <w:t>R</w:t>
      </w:r>
      <w:r>
        <w:rPr>
          <w:rFonts w:asciiTheme="minorHAnsi" w:hAnsiTheme="minorHAnsi" w:cstheme="minorHAnsi"/>
          <w:b/>
        </w:rPr>
        <w:t xml:space="preserve">iesgos </w:t>
      </w:r>
      <w:r w:rsidR="00D819DA">
        <w:rPr>
          <w:rFonts w:asciiTheme="minorHAnsi" w:hAnsiTheme="minorHAnsi" w:cstheme="minorHAnsi"/>
          <w:b/>
        </w:rPr>
        <w:t>inherentes significativos</w:t>
      </w:r>
      <w:r>
        <w:rPr>
          <w:rFonts w:asciiTheme="minorHAnsi" w:hAnsiTheme="minorHAnsi" w:cstheme="minorHAnsi"/>
          <w:b/>
        </w:rPr>
        <w:t xml:space="preserve"> en las afirmaciones </w:t>
      </w:r>
      <w:r w:rsidR="00D819DA">
        <w:rPr>
          <w:rFonts w:asciiTheme="minorHAnsi" w:hAnsiTheme="minorHAnsi" w:cstheme="minorHAnsi"/>
          <w:b/>
        </w:rPr>
        <w:t>y CPI</w:t>
      </w:r>
      <w:r w:rsidR="006C09CA">
        <w:rPr>
          <w:rFonts w:asciiTheme="minorHAnsi" w:hAnsiTheme="minorHAnsi" w:cstheme="minorHAnsi"/>
          <w:b/>
        </w:rPr>
        <w:t xml:space="preserve"> relevantes </w:t>
      </w:r>
    </w:p>
    <w:tbl>
      <w:tblPr>
        <w:tblW w:w="9049" w:type="dxa"/>
        <w:tblCellMar>
          <w:left w:w="0" w:type="dxa"/>
          <w:right w:w="0" w:type="dxa"/>
        </w:tblCellMar>
        <w:tblLook w:val="04A0" w:firstRow="1" w:lastRow="0" w:firstColumn="1" w:lastColumn="0" w:noHBand="0" w:noVBand="1"/>
      </w:tblPr>
      <w:tblGrid>
        <w:gridCol w:w="1307"/>
        <w:gridCol w:w="1808"/>
        <w:gridCol w:w="2750"/>
        <w:gridCol w:w="3184"/>
      </w:tblGrid>
      <w:tr w:rsidR="00FC7C53" w:rsidRPr="00FC7C53" w14:paraId="4058C041" w14:textId="77777777" w:rsidTr="00251A1E">
        <w:trPr>
          <w:trHeight w:val="479"/>
          <w:tblHeader/>
        </w:trPr>
        <w:tc>
          <w:tcPr>
            <w:tcW w:w="1307" w:type="dxa"/>
            <w:tcBorders>
              <w:top w:val="single" w:sz="18" w:space="0" w:color="FFFFFF"/>
              <w:left w:val="single" w:sz="18" w:space="0" w:color="FFFFFF"/>
              <w:bottom w:val="single" w:sz="18" w:space="0" w:color="FFFFFF"/>
              <w:right w:val="single" w:sz="18" w:space="0" w:color="FFFFFF"/>
            </w:tcBorders>
            <w:shd w:val="clear" w:color="auto" w:fill="953735"/>
            <w:tcMar>
              <w:top w:w="15" w:type="dxa"/>
              <w:left w:w="87" w:type="dxa"/>
              <w:bottom w:w="0" w:type="dxa"/>
              <w:right w:w="87" w:type="dxa"/>
            </w:tcMar>
            <w:vAlign w:val="center"/>
            <w:hideMark/>
          </w:tcPr>
          <w:p w14:paraId="5BAF9825" w14:textId="77777777" w:rsidR="00FC7C53" w:rsidRPr="00FC7C53" w:rsidRDefault="00FC7C53" w:rsidP="00FC7C53">
            <w:pPr>
              <w:keepNext/>
              <w:widowControl w:val="0"/>
              <w:spacing w:before="120" w:after="120"/>
              <w:jc w:val="center"/>
              <w:rPr>
                <w:rFonts w:ascii="Calibri" w:eastAsia="Arial" w:hAnsi="Calibri" w:cs="Calibri"/>
                <w:color w:val="FFFFFF"/>
                <w:sz w:val="18"/>
                <w:szCs w:val="18"/>
                <w:lang w:eastAsia="en-US"/>
              </w:rPr>
            </w:pPr>
            <w:r w:rsidRPr="00FC7C53">
              <w:rPr>
                <w:rFonts w:ascii="Calibri" w:eastAsia="Arial" w:hAnsi="Calibri" w:cs="Calibri"/>
                <w:b/>
                <w:bCs/>
                <w:color w:val="FFFFFF"/>
                <w:sz w:val="18"/>
                <w:szCs w:val="18"/>
                <w:lang w:eastAsia="en-US"/>
              </w:rPr>
              <w:t>TTSCIR</w:t>
            </w:r>
          </w:p>
        </w:tc>
        <w:tc>
          <w:tcPr>
            <w:tcW w:w="1808" w:type="dxa"/>
            <w:tcBorders>
              <w:top w:val="single" w:sz="18" w:space="0" w:color="FFFFFF"/>
              <w:left w:val="single" w:sz="18" w:space="0" w:color="FFFFFF"/>
              <w:bottom w:val="single" w:sz="12" w:space="0" w:color="FFFFFF"/>
              <w:right w:val="single" w:sz="18" w:space="0" w:color="FFFFFF"/>
            </w:tcBorders>
            <w:shd w:val="clear" w:color="auto" w:fill="953735"/>
            <w:tcMar>
              <w:top w:w="15" w:type="dxa"/>
              <w:left w:w="87" w:type="dxa"/>
              <w:bottom w:w="0" w:type="dxa"/>
              <w:right w:w="87" w:type="dxa"/>
            </w:tcMar>
            <w:vAlign w:val="center"/>
            <w:hideMark/>
          </w:tcPr>
          <w:p w14:paraId="7A6CA405" w14:textId="77777777" w:rsidR="00FC7C53" w:rsidRPr="00FC7C53" w:rsidRDefault="00FC7C53" w:rsidP="00FC7C53">
            <w:pPr>
              <w:widowControl w:val="0"/>
              <w:spacing w:before="120" w:after="120"/>
              <w:jc w:val="center"/>
              <w:rPr>
                <w:rFonts w:ascii="Calibri" w:eastAsia="Arial" w:hAnsi="Calibri" w:cs="Calibri"/>
                <w:color w:val="FFFFFF"/>
                <w:sz w:val="18"/>
                <w:szCs w:val="18"/>
                <w:lang w:eastAsia="en-US"/>
              </w:rPr>
            </w:pPr>
            <w:r w:rsidRPr="00FC7C53">
              <w:rPr>
                <w:rFonts w:ascii="Calibri" w:eastAsia="Arial" w:hAnsi="Calibri" w:cs="Calibri"/>
                <w:b/>
                <w:bCs/>
                <w:color w:val="FFFFFF"/>
                <w:sz w:val="18"/>
                <w:szCs w:val="18"/>
                <w:lang w:eastAsia="en-US"/>
              </w:rPr>
              <w:t>Afirmación</w:t>
            </w:r>
          </w:p>
        </w:tc>
        <w:tc>
          <w:tcPr>
            <w:tcW w:w="2750" w:type="dxa"/>
            <w:tcBorders>
              <w:top w:val="single" w:sz="18" w:space="0" w:color="FFFFFF"/>
              <w:left w:val="single" w:sz="18" w:space="0" w:color="FFFFFF"/>
              <w:bottom w:val="single" w:sz="12" w:space="0" w:color="FFFFFF"/>
              <w:right w:val="single" w:sz="18" w:space="0" w:color="FFFFFF"/>
            </w:tcBorders>
            <w:shd w:val="clear" w:color="auto" w:fill="953735"/>
            <w:tcMar>
              <w:top w:w="15" w:type="dxa"/>
              <w:left w:w="87" w:type="dxa"/>
              <w:bottom w:w="0" w:type="dxa"/>
              <w:right w:w="87" w:type="dxa"/>
            </w:tcMar>
            <w:vAlign w:val="center"/>
            <w:hideMark/>
          </w:tcPr>
          <w:p w14:paraId="34DD5931" w14:textId="77777777" w:rsidR="00FC7C53" w:rsidRPr="00FC7C53" w:rsidRDefault="00FC7C53" w:rsidP="00FC7C53">
            <w:pPr>
              <w:widowControl w:val="0"/>
              <w:spacing w:before="120" w:after="120"/>
              <w:jc w:val="center"/>
              <w:rPr>
                <w:rFonts w:ascii="Calibri" w:eastAsia="Arial" w:hAnsi="Calibri" w:cs="Calibri"/>
                <w:color w:val="FFFFFF"/>
                <w:sz w:val="18"/>
                <w:szCs w:val="18"/>
                <w:lang w:eastAsia="en-US"/>
              </w:rPr>
            </w:pPr>
            <w:r w:rsidRPr="00FC7C53">
              <w:rPr>
                <w:rFonts w:ascii="Calibri" w:eastAsia="Arial" w:hAnsi="Calibri" w:cs="Calibri"/>
                <w:b/>
                <w:bCs/>
                <w:color w:val="FFFFFF"/>
                <w:sz w:val="18"/>
                <w:szCs w:val="18"/>
                <w:lang w:eastAsia="en-US"/>
              </w:rPr>
              <w:t>Riesgos (inherentes) significativos</w:t>
            </w:r>
          </w:p>
        </w:tc>
        <w:tc>
          <w:tcPr>
            <w:tcW w:w="3184" w:type="dxa"/>
            <w:tcBorders>
              <w:top w:val="single" w:sz="18" w:space="0" w:color="FFFFFF"/>
              <w:left w:val="single" w:sz="18" w:space="0" w:color="FFFFFF"/>
              <w:right w:val="single" w:sz="18" w:space="0" w:color="FFFFFF"/>
            </w:tcBorders>
            <w:shd w:val="clear" w:color="auto" w:fill="953735"/>
            <w:tcMar>
              <w:top w:w="15" w:type="dxa"/>
              <w:left w:w="87" w:type="dxa"/>
              <w:bottom w:w="0" w:type="dxa"/>
              <w:right w:w="87" w:type="dxa"/>
            </w:tcMar>
            <w:vAlign w:val="center"/>
            <w:hideMark/>
          </w:tcPr>
          <w:p w14:paraId="2AB36C91" w14:textId="6B7B198E" w:rsidR="00FC7C53" w:rsidRPr="00FC7C53" w:rsidRDefault="00FC7C53" w:rsidP="00FC7C53">
            <w:pPr>
              <w:widowControl w:val="0"/>
              <w:spacing w:before="120" w:after="120"/>
              <w:jc w:val="center"/>
              <w:rPr>
                <w:rFonts w:ascii="Calibri" w:eastAsia="Arial" w:hAnsi="Calibri" w:cs="Calibri"/>
                <w:color w:val="FFFFFF"/>
                <w:sz w:val="18"/>
                <w:szCs w:val="18"/>
                <w:lang w:eastAsia="en-US"/>
              </w:rPr>
            </w:pPr>
            <w:r w:rsidRPr="00FC7C53">
              <w:rPr>
                <w:rFonts w:ascii="Calibri" w:eastAsia="Arial" w:hAnsi="Calibri" w:cs="Calibri"/>
                <w:b/>
                <w:bCs/>
                <w:color w:val="FFFFFF"/>
                <w:sz w:val="18"/>
                <w:szCs w:val="18"/>
                <w:lang w:eastAsia="en-US"/>
              </w:rPr>
              <w:t xml:space="preserve">CPI </w:t>
            </w:r>
            <w:r w:rsidR="00BB650E">
              <w:rPr>
                <w:rFonts w:ascii="Calibri" w:eastAsia="Arial" w:hAnsi="Calibri" w:cs="Calibri"/>
                <w:b/>
                <w:bCs/>
                <w:color w:val="FFFFFF"/>
                <w:sz w:val="18"/>
                <w:szCs w:val="18"/>
                <w:lang w:eastAsia="en-US"/>
              </w:rPr>
              <w:t>relevantes</w:t>
            </w:r>
          </w:p>
        </w:tc>
      </w:tr>
      <w:tr w:rsidR="00FC7C53" w:rsidRPr="00FC7C53" w14:paraId="07BF3884" w14:textId="77777777" w:rsidTr="00FC7C53">
        <w:trPr>
          <w:trHeight w:val="232"/>
        </w:trPr>
        <w:tc>
          <w:tcPr>
            <w:tcW w:w="1307" w:type="dxa"/>
            <w:vMerge w:val="restart"/>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hideMark/>
          </w:tcPr>
          <w:p w14:paraId="27D465B1" w14:textId="77777777" w:rsidR="00FC7C53" w:rsidRPr="00FC7C53" w:rsidRDefault="00FC7C53" w:rsidP="00FC7C53">
            <w:pPr>
              <w:keepNext/>
              <w:keepLines/>
              <w:widowControl w:val="0"/>
              <w:spacing w:before="120" w:after="120"/>
              <w:jc w:val="center"/>
              <w:rPr>
                <w:rFonts w:ascii="Calibri" w:eastAsia="Arial" w:hAnsi="Calibri" w:cs="Calibri"/>
                <w:sz w:val="18"/>
                <w:szCs w:val="18"/>
                <w:lang w:eastAsia="en-US"/>
              </w:rPr>
            </w:pPr>
            <w:r w:rsidRPr="00FC7C53">
              <w:rPr>
                <w:rFonts w:ascii="Calibri" w:eastAsia="Arial" w:hAnsi="Calibri" w:cs="Calibri"/>
                <w:b/>
                <w:bCs/>
                <w:sz w:val="18"/>
                <w:szCs w:val="18"/>
                <w:lang w:eastAsia="en-US"/>
              </w:rPr>
              <w:t xml:space="preserve">Para cada </w:t>
            </w:r>
            <w:r w:rsidRPr="00FC7C53">
              <w:rPr>
                <w:rFonts w:ascii="Calibri" w:eastAsia="Arial" w:hAnsi="Calibri" w:cs="Calibri"/>
                <w:b/>
                <w:bCs/>
                <w:sz w:val="18"/>
                <w:szCs w:val="18"/>
                <w:lang w:eastAsia="en-US"/>
              </w:rPr>
              <w:br/>
              <w:t>tipo de transacción</w:t>
            </w:r>
          </w:p>
        </w:tc>
        <w:tc>
          <w:tcPr>
            <w:tcW w:w="1808"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hideMark/>
          </w:tcPr>
          <w:p w14:paraId="1A4DF63E"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Ocurrencia</w:t>
            </w:r>
          </w:p>
        </w:tc>
        <w:tc>
          <w:tcPr>
            <w:tcW w:w="2750"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3BEC722E"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78E51763"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05788204" w14:textId="77777777" w:rsidTr="00FC7C53">
        <w:trPr>
          <w:trHeight w:val="279"/>
        </w:trPr>
        <w:tc>
          <w:tcPr>
            <w:tcW w:w="0" w:type="auto"/>
            <w:vMerge/>
            <w:tcBorders>
              <w:top w:val="single" w:sz="12" w:space="0" w:color="FFFFFF"/>
              <w:left w:val="single" w:sz="12" w:space="0" w:color="FFFFFF"/>
              <w:bottom w:val="single" w:sz="12" w:space="0" w:color="FFFFFF"/>
              <w:right w:val="single" w:sz="12" w:space="0" w:color="FFFFFF"/>
            </w:tcBorders>
            <w:shd w:val="clear" w:color="auto" w:fill="FFD966"/>
            <w:vAlign w:val="center"/>
            <w:hideMark/>
          </w:tcPr>
          <w:p w14:paraId="4DE7C3B2"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hideMark/>
          </w:tcPr>
          <w:p w14:paraId="4F4B4FCA"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 xml:space="preserve">Completitud </w:t>
            </w:r>
          </w:p>
        </w:tc>
        <w:tc>
          <w:tcPr>
            <w:tcW w:w="2750"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tcPr>
          <w:p w14:paraId="1740E734"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tcPr>
          <w:p w14:paraId="2FF2822B"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080C8F72" w14:textId="77777777" w:rsidTr="00FC7C53">
        <w:trPr>
          <w:trHeight w:val="313"/>
        </w:trPr>
        <w:tc>
          <w:tcPr>
            <w:tcW w:w="0" w:type="auto"/>
            <w:vMerge/>
            <w:tcBorders>
              <w:top w:val="single" w:sz="12" w:space="0" w:color="FFFFFF"/>
              <w:left w:val="single" w:sz="12" w:space="0" w:color="FFFFFF"/>
              <w:bottom w:val="single" w:sz="12" w:space="0" w:color="FFFFFF"/>
              <w:right w:val="single" w:sz="12" w:space="0" w:color="FFFFFF"/>
            </w:tcBorders>
            <w:shd w:val="clear" w:color="auto" w:fill="FFD966"/>
            <w:vAlign w:val="center"/>
            <w:hideMark/>
          </w:tcPr>
          <w:p w14:paraId="7B20977C"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hideMark/>
          </w:tcPr>
          <w:p w14:paraId="2C606D8E"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Exactitud</w:t>
            </w:r>
          </w:p>
        </w:tc>
        <w:tc>
          <w:tcPr>
            <w:tcW w:w="2750"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0A579DA8"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5E47EAEE"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59A6B8E0" w14:textId="77777777" w:rsidTr="00FC7C53">
        <w:trPr>
          <w:trHeight w:val="205"/>
        </w:trPr>
        <w:tc>
          <w:tcPr>
            <w:tcW w:w="0" w:type="auto"/>
            <w:vMerge/>
            <w:tcBorders>
              <w:top w:val="single" w:sz="12" w:space="0" w:color="FFFFFF"/>
              <w:left w:val="single" w:sz="12" w:space="0" w:color="FFFFFF"/>
              <w:bottom w:val="single" w:sz="12" w:space="0" w:color="FFFFFF"/>
              <w:right w:val="single" w:sz="12" w:space="0" w:color="FFFFFF"/>
            </w:tcBorders>
            <w:shd w:val="clear" w:color="auto" w:fill="FFD966"/>
            <w:vAlign w:val="center"/>
            <w:hideMark/>
          </w:tcPr>
          <w:p w14:paraId="64E7B9DD"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hideMark/>
          </w:tcPr>
          <w:p w14:paraId="28D24EFE"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Corte de operaciones</w:t>
            </w:r>
          </w:p>
        </w:tc>
        <w:tc>
          <w:tcPr>
            <w:tcW w:w="2750"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tcPr>
          <w:p w14:paraId="272D3BD8"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tcPr>
          <w:p w14:paraId="0D5D9195"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60FEB5F3" w14:textId="77777777" w:rsidTr="00FC7C53">
        <w:trPr>
          <w:trHeight w:val="286"/>
        </w:trPr>
        <w:tc>
          <w:tcPr>
            <w:tcW w:w="0" w:type="auto"/>
            <w:vMerge/>
            <w:tcBorders>
              <w:top w:val="single" w:sz="12" w:space="0" w:color="FFFFFF"/>
              <w:left w:val="single" w:sz="12" w:space="0" w:color="FFFFFF"/>
              <w:bottom w:val="single" w:sz="12" w:space="0" w:color="FFFFFF"/>
              <w:right w:val="single" w:sz="12" w:space="0" w:color="FFFFFF"/>
            </w:tcBorders>
            <w:shd w:val="clear" w:color="auto" w:fill="FFD966"/>
            <w:vAlign w:val="center"/>
            <w:hideMark/>
          </w:tcPr>
          <w:p w14:paraId="6C0F489B"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hideMark/>
          </w:tcPr>
          <w:p w14:paraId="21615D58"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Clasificación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2F46B656"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46CDD204"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3908AA9C" w14:textId="77777777" w:rsidTr="00FC7C53">
        <w:trPr>
          <w:trHeight w:val="145"/>
        </w:trPr>
        <w:tc>
          <w:tcPr>
            <w:tcW w:w="0" w:type="auto"/>
            <w:vMerge/>
            <w:tcBorders>
              <w:top w:val="single" w:sz="12" w:space="0" w:color="FFFFFF"/>
              <w:left w:val="single" w:sz="12" w:space="0" w:color="FFFFFF"/>
              <w:bottom w:val="single" w:sz="12" w:space="0" w:color="FFFFFF"/>
              <w:right w:val="single" w:sz="12" w:space="0" w:color="FFFFFF"/>
            </w:tcBorders>
            <w:shd w:val="clear" w:color="auto" w:fill="FFD966"/>
            <w:vAlign w:val="center"/>
            <w:hideMark/>
          </w:tcPr>
          <w:p w14:paraId="26970498"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hideMark/>
          </w:tcPr>
          <w:p w14:paraId="0A98027B"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Presentación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FFF2CC"/>
            <w:vAlign w:val="center"/>
          </w:tcPr>
          <w:p w14:paraId="04A3D233"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F2CC"/>
            <w:tcMar>
              <w:top w:w="15" w:type="dxa"/>
              <w:left w:w="87" w:type="dxa"/>
              <w:bottom w:w="0" w:type="dxa"/>
              <w:right w:w="87" w:type="dxa"/>
            </w:tcMar>
            <w:vAlign w:val="center"/>
          </w:tcPr>
          <w:p w14:paraId="1BC393C5"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72AD0CFE" w14:textId="77777777" w:rsidTr="00FC7C53">
        <w:trPr>
          <w:trHeight w:val="390"/>
        </w:trPr>
        <w:tc>
          <w:tcPr>
            <w:tcW w:w="0" w:type="auto"/>
            <w:vMerge/>
            <w:tcBorders>
              <w:top w:val="single" w:sz="12" w:space="0" w:color="FFFFFF"/>
              <w:left w:val="single" w:sz="12" w:space="0" w:color="FFFFFF"/>
              <w:bottom w:val="single" w:sz="12" w:space="0" w:color="FFFFFF"/>
              <w:right w:val="single" w:sz="12" w:space="0" w:color="FFFFFF"/>
            </w:tcBorders>
            <w:shd w:val="clear" w:color="auto" w:fill="FFD966"/>
            <w:vAlign w:val="center"/>
            <w:hideMark/>
          </w:tcPr>
          <w:p w14:paraId="1C85E56F"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hideMark/>
          </w:tcPr>
          <w:p w14:paraId="57BFA718"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Legalidad</w:t>
            </w:r>
          </w:p>
        </w:tc>
        <w:tc>
          <w:tcPr>
            <w:tcW w:w="2750"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6E7A2067"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FFD966"/>
            <w:tcMar>
              <w:top w:w="15" w:type="dxa"/>
              <w:left w:w="87" w:type="dxa"/>
              <w:bottom w:w="0" w:type="dxa"/>
              <w:right w:w="87" w:type="dxa"/>
            </w:tcMar>
            <w:vAlign w:val="center"/>
          </w:tcPr>
          <w:p w14:paraId="5E3A03B5"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60C670A9" w14:textId="77777777" w:rsidTr="00FC7C53">
        <w:trPr>
          <w:trHeight w:val="362"/>
        </w:trPr>
        <w:tc>
          <w:tcPr>
            <w:tcW w:w="1307" w:type="dxa"/>
            <w:vMerge w:val="restart"/>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73D86F18" w14:textId="77777777" w:rsidR="00FC7C53" w:rsidRPr="00FC7C53" w:rsidRDefault="00FC7C53" w:rsidP="00FC7C53">
            <w:pPr>
              <w:widowControl w:val="0"/>
              <w:spacing w:before="120" w:after="120"/>
              <w:jc w:val="center"/>
              <w:rPr>
                <w:rFonts w:ascii="Calibri" w:eastAsia="Arial" w:hAnsi="Calibri" w:cs="Calibri"/>
                <w:sz w:val="18"/>
                <w:szCs w:val="18"/>
                <w:lang w:eastAsia="en-US"/>
              </w:rPr>
            </w:pPr>
            <w:r w:rsidRPr="00FC7C53">
              <w:rPr>
                <w:rFonts w:ascii="Calibri" w:eastAsia="Arial" w:hAnsi="Calibri" w:cs="Calibri"/>
                <w:b/>
                <w:bCs/>
                <w:sz w:val="18"/>
                <w:szCs w:val="18"/>
                <w:lang w:eastAsia="en-US"/>
              </w:rPr>
              <w:lastRenderedPageBreak/>
              <w:t xml:space="preserve">Para cada </w:t>
            </w:r>
            <w:r w:rsidRPr="00FC7C53">
              <w:rPr>
                <w:rFonts w:ascii="Calibri" w:eastAsia="Arial" w:hAnsi="Calibri" w:cs="Calibri"/>
                <w:b/>
                <w:bCs/>
                <w:sz w:val="18"/>
                <w:szCs w:val="18"/>
                <w:lang w:eastAsia="en-US"/>
              </w:rPr>
              <w:br/>
              <w:t>saldo contable</w:t>
            </w:r>
          </w:p>
        </w:tc>
        <w:tc>
          <w:tcPr>
            <w:tcW w:w="1808"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512AF19D"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Existencia</w:t>
            </w:r>
          </w:p>
        </w:tc>
        <w:tc>
          <w:tcPr>
            <w:tcW w:w="2750"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778404A6"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1EB354BC"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6194AF4A" w14:textId="77777777" w:rsidTr="00FC7C53">
        <w:trPr>
          <w:trHeight w:val="346"/>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37DCDE5C"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hideMark/>
          </w:tcPr>
          <w:p w14:paraId="2F4B3688" w14:textId="77777777" w:rsidR="00FC7C53" w:rsidRPr="00FC7C53" w:rsidRDefault="00FC7C53" w:rsidP="00FC7C53">
            <w:pPr>
              <w:widowControl w:val="0"/>
              <w:spacing w:before="60" w:after="60"/>
              <w:rPr>
                <w:rFonts w:ascii="Calibri" w:eastAsia="Arial" w:hAnsi="Calibri" w:cs="Calibri"/>
                <w:sz w:val="18"/>
                <w:szCs w:val="18"/>
                <w:lang w:eastAsia="en-US"/>
              </w:rPr>
            </w:pPr>
            <w:r w:rsidRPr="00FC7C53">
              <w:rPr>
                <w:rFonts w:ascii="Calibri" w:eastAsia="Arial" w:hAnsi="Calibri" w:cs="Calibri"/>
                <w:b/>
                <w:bCs/>
                <w:sz w:val="18"/>
                <w:szCs w:val="18"/>
                <w:lang w:eastAsia="en-US"/>
              </w:rPr>
              <w:t xml:space="preserve">Derechos y obligaciones </w:t>
            </w:r>
          </w:p>
        </w:tc>
        <w:tc>
          <w:tcPr>
            <w:tcW w:w="2750"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7377C157"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544120D0"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452D3903" w14:textId="77777777" w:rsidTr="00FC7C53">
        <w:trPr>
          <w:trHeight w:val="450"/>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2015A105"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78CF0F4F"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Completitud</w:t>
            </w:r>
          </w:p>
        </w:tc>
        <w:tc>
          <w:tcPr>
            <w:tcW w:w="2750"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3A8B4961"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0C8AD580"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083DCBE6" w14:textId="77777777" w:rsidTr="00FC7C53">
        <w:trPr>
          <w:trHeight w:val="364"/>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72F0F3B1"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hideMark/>
          </w:tcPr>
          <w:p w14:paraId="20C1B1B5"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Exactitud, valoración e imputación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41CB2F84"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2AEAAEB9"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4F89D38F" w14:textId="77777777" w:rsidTr="00FC7C53">
        <w:trPr>
          <w:trHeight w:val="286"/>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45C3DE1E"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062CFB25"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Clasificación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06AB708B"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7A093D83"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r w:rsidR="00FC7C53" w:rsidRPr="00FC7C53" w14:paraId="051D2EC7" w14:textId="77777777" w:rsidTr="00FC7C53">
        <w:trPr>
          <w:trHeight w:val="372"/>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7585F049" w14:textId="77777777" w:rsidR="00FC7C53" w:rsidRPr="00FC7C53" w:rsidRDefault="00FC7C53" w:rsidP="00FC7C53">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hideMark/>
          </w:tcPr>
          <w:p w14:paraId="2E600A78" w14:textId="77777777" w:rsidR="00FC7C53" w:rsidRPr="00FC7C53" w:rsidRDefault="00FC7C53" w:rsidP="00FC7C53">
            <w:pPr>
              <w:widowControl w:val="0"/>
              <w:spacing w:before="60" w:after="60"/>
              <w:jc w:val="both"/>
              <w:rPr>
                <w:rFonts w:ascii="Calibri" w:eastAsia="Arial" w:hAnsi="Calibri" w:cs="Calibri"/>
                <w:sz w:val="18"/>
                <w:szCs w:val="18"/>
                <w:lang w:eastAsia="en-US"/>
              </w:rPr>
            </w:pPr>
            <w:r w:rsidRPr="00FC7C53">
              <w:rPr>
                <w:rFonts w:ascii="Calibri" w:eastAsia="Arial" w:hAnsi="Calibri" w:cs="Calibri"/>
                <w:b/>
                <w:bCs/>
                <w:sz w:val="18"/>
                <w:szCs w:val="18"/>
                <w:lang w:eastAsia="en-US"/>
              </w:rPr>
              <w:t>Presentación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E2EFD9"/>
            <w:vAlign w:val="center"/>
          </w:tcPr>
          <w:p w14:paraId="357E7171"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4ED2B957" w14:textId="77777777" w:rsidR="00FC7C53" w:rsidRPr="00FC7C53" w:rsidRDefault="00FC7C53" w:rsidP="00FC7C53">
            <w:pPr>
              <w:widowControl w:val="0"/>
              <w:spacing w:before="60" w:after="60"/>
              <w:jc w:val="both"/>
              <w:rPr>
                <w:rFonts w:ascii="Calibri" w:eastAsia="Arial" w:hAnsi="Calibri" w:cs="Calibri"/>
                <w:sz w:val="18"/>
                <w:szCs w:val="18"/>
                <w:lang w:eastAsia="en-US"/>
              </w:rPr>
            </w:pPr>
          </w:p>
        </w:tc>
      </w:tr>
    </w:tbl>
    <w:p w14:paraId="7213F664" w14:textId="35B329F0" w:rsidR="00906FB9" w:rsidRPr="00727D78" w:rsidRDefault="00906FB9" w:rsidP="00906FB9">
      <w:pPr>
        <w:spacing w:before="120"/>
        <w:jc w:val="both"/>
        <w:rPr>
          <w:rFonts w:asciiTheme="minorHAnsi" w:hAnsiTheme="minorHAnsi" w:cstheme="minorHAnsi"/>
          <w:bCs/>
          <w:iCs/>
          <w:sz w:val="20"/>
          <w:szCs w:val="20"/>
        </w:rPr>
      </w:pPr>
      <w:r w:rsidRPr="00727D78">
        <w:rPr>
          <w:rFonts w:asciiTheme="minorHAnsi" w:hAnsiTheme="minorHAnsi" w:cstheme="minorHAnsi"/>
          <w:bCs/>
          <w:iCs/>
          <w:sz w:val="20"/>
          <w:szCs w:val="20"/>
        </w:rPr>
        <w:t xml:space="preserve">Si hay varios controles que tienen el mismo objetivo, el auditor deberá entender cada uno de ellos y seleccionar como controles </w:t>
      </w:r>
      <w:r w:rsidR="0011505A">
        <w:rPr>
          <w:rFonts w:asciiTheme="minorHAnsi" w:hAnsiTheme="minorHAnsi" w:cstheme="minorHAnsi"/>
          <w:bCs/>
          <w:iCs/>
          <w:sz w:val="20"/>
          <w:szCs w:val="20"/>
        </w:rPr>
        <w:t>relevantes</w:t>
      </w:r>
      <w:r w:rsidRPr="00727D78">
        <w:rPr>
          <w:rFonts w:asciiTheme="minorHAnsi" w:hAnsiTheme="minorHAnsi" w:cstheme="minorHAnsi"/>
          <w:bCs/>
          <w:iCs/>
          <w:sz w:val="20"/>
          <w:szCs w:val="20"/>
        </w:rPr>
        <w:t xml:space="preserve"> aquellos que considere que alcanzan más eficazmente su objetivo y teniendo en cuenta el coste/eficacia que puede suponer su comprobación.</w:t>
      </w:r>
    </w:p>
    <w:p w14:paraId="52E5050A" w14:textId="77777777" w:rsidR="00BA38D4" w:rsidRDefault="00906FB9" w:rsidP="00906FB9">
      <w:pPr>
        <w:spacing w:before="120"/>
        <w:jc w:val="both"/>
        <w:rPr>
          <w:rFonts w:asciiTheme="minorHAnsi" w:hAnsiTheme="minorHAnsi" w:cstheme="minorHAnsi"/>
          <w:bCs/>
          <w:iCs/>
          <w:sz w:val="20"/>
          <w:szCs w:val="20"/>
        </w:rPr>
      </w:pPr>
      <w:r w:rsidRPr="00727D78">
        <w:rPr>
          <w:rFonts w:asciiTheme="minorHAnsi" w:hAnsiTheme="minorHAnsi" w:cstheme="minorHAnsi"/>
          <w:bCs/>
          <w:iCs/>
          <w:sz w:val="20"/>
          <w:szCs w:val="20"/>
        </w:rPr>
        <w:t xml:space="preserve">Se debe </w:t>
      </w:r>
      <w:r w:rsidR="00331C2F">
        <w:rPr>
          <w:rFonts w:asciiTheme="minorHAnsi" w:hAnsiTheme="minorHAnsi" w:cstheme="minorHAnsi"/>
          <w:bCs/>
          <w:iCs/>
          <w:sz w:val="20"/>
          <w:szCs w:val="20"/>
        </w:rPr>
        <w:t>analizar</w:t>
      </w:r>
      <w:r w:rsidRPr="00727D78">
        <w:rPr>
          <w:rFonts w:asciiTheme="minorHAnsi" w:hAnsiTheme="minorHAnsi" w:cstheme="minorHAnsi"/>
          <w:bCs/>
          <w:iCs/>
          <w:sz w:val="20"/>
          <w:szCs w:val="20"/>
        </w:rPr>
        <w:t xml:space="preserve"> si el equilibrio entre controles manuales/automatizados y entre preventivos/correctivos es adecuado. Una excesiva confianza en controles manuales en un entorno informatizado puede ser un indicador de debilidad del control interno.</w:t>
      </w:r>
      <w:r w:rsidR="0033174F">
        <w:rPr>
          <w:rFonts w:asciiTheme="minorHAnsi" w:hAnsiTheme="minorHAnsi" w:cstheme="minorHAnsi"/>
          <w:bCs/>
          <w:iCs/>
          <w:sz w:val="20"/>
          <w:szCs w:val="20"/>
        </w:rPr>
        <w:t xml:space="preserve"> </w:t>
      </w:r>
    </w:p>
    <w:p w14:paraId="02E04C86" w14:textId="3621F4E8" w:rsidR="00906FB9" w:rsidRDefault="003B4A54" w:rsidP="00906FB9">
      <w:pPr>
        <w:spacing w:before="120"/>
        <w:jc w:val="both"/>
        <w:rPr>
          <w:rFonts w:asciiTheme="minorHAnsi" w:hAnsiTheme="minorHAnsi" w:cstheme="minorHAnsi"/>
          <w:bCs/>
          <w:iCs/>
          <w:sz w:val="20"/>
          <w:szCs w:val="20"/>
        </w:rPr>
      </w:pPr>
      <w:r w:rsidRPr="003B4A54">
        <w:rPr>
          <w:rFonts w:asciiTheme="minorHAnsi" w:hAnsiTheme="minorHAnsi" w:cstheme="minorHAnsi"/>
          <w:bCs/>
          <w:iCs/>
          <w:sz w:val="20"/>
          <w:szCs w:val="20"/>
        </w:rPr>
        <w:t>El auditor</w:t>
      </w:r>
      <w:r>
        <w:rPr>
          <w:rFonts w:asciiTheme="minorHAnsi" w:hAnsiTheme="minorHAnsi" w:cstheme="minorHAnsi"/>
          <w:bCs/>
          <w:iCs/>
          <w:sz w:val="20"/>
          <w:szCs w:val="20"/>
        </w:rPr>
        <w:t xml:space="preserve"> d</w:t>
      </w:r>
      <w:r w:rsidR="00D62B06">
        <w:rPr>
          <w:rFonts w:asciiTheme="minorHAnsi" w:hAnsiTheme="minorHAnsi" w:cstheme="minorHAnsi"/>
          <w:bCs/>
          <w:iCs/>
          <w:sz w:val="20"/>
          <w:szCs w:val="20"/>
        </w:rPr>
        <w:t>ebe evitar</w:t>
      </w:r>
      <w:r w:rsidR="00025998">
        <w:rPr>
          <w:rFonts w:asciiTheme="minorHAnsi" w:hAnsiTheme="minorHAnsi" w:cstheme="minorHAnsi"/>
          <w:bCs/>
          <w:iCs/>
          <w:sz w:val="20"/>
          <w:szCs w:val="20"/>
        </w:rPr>
        <w:t xml:space="preserve"> depositar</w:t>
      </w:r>
      <w:r w:rsidR="00D62B06">
        <w:rPr>
          <w:rFonts w:asciiTheme="minorHAnsi" w:hAnsiTheme="minorHAnsi" w:cstheme="minorHAnsi"/>
          <w:bCs/>
          <w:iCs/>
          <w:sz w:val="20"/>
          <w:szCs w:val="20"/>
        </w:rPr>
        <w:t xml:space="preserve"> un</w:t>
      </w:r>
      <w:r w:rsidR="00254F6B">
        <w:rPr>
          <w:rFonts w:asciiTheme="minorHAnsi" w:hAnsiTheme="minorHAnsi" w:cstheme="minorHAnsi"/>
          <w:bCs/>
          <w:iCs/>
          <w:sz w:val="20"/>
          <w:szCs w:val="20"/>
        </w:rPr>
        <w:t xml:space="preserve"> exceso de confianza en los controles automatizados en un entorno de administración electrónica</w:t>
      </w:r>
      <w:r w:rsidR="00BA38D4">
        <w:rPr>
          <w:rFonts w:asciiTheme="minorHAnsi" w:hAnsiTheme="minorHAnsi" w:cstheme="minorHAnsi"/>
          <w:bCs/>
          <w:iCs/>
          <w:sz w:val="20"/>
          <w:szCs w:val="20"/>
        </w:rPr>
        <w:t xml:space="preserve"> mediante una </w:t>
      </w:r>
      <w:r w:rsidR="000C0F23">
        <w:rPr>
          <w:rFonts w:asciiTheme="minorHAnsi" w:hAnsiTheme="minorHAnsi" w:cstheme="minorHAnsi"/>
          <w:bCs/>
          <w:iCs/>
          <w:sz w:val="20"/>
          <w:szCs w:val="20"/>
        </w:rPr>
        <w:t>adecuada revisión</w:t>
      </w:r>
      <w:r w:rsidR="00BA38D4">
        <w:rPr>
          <w:rFonts w:asciiTheme="minorHAnsi" w:hAnsiTheme="minorHAnsi" w:cstheme="minorHAnsi"/>
          <w:bCs/>
          <w:iCs/>
          <w:sz w:val="20"/>
          <w:szCs w:val="20"/>
        </w:rPr>
        <w:t xml:space="preserve"> de su diseño, implantación y eficacia operativa.</w:t>
      </w:r>
    </w:p>
    <w:p w14:paraId="5B681A40" w14:textId="35989BC6" w:rsidR="000F681A" w:rsidRPr="003F6796" w:rsidRDefault="000F681A" w:rsidP="000F681A">
      <w:pPr>
        <w:keepNext/>
        <w:widowControl w:val="0"/>
        <w:spacing w:before="120" w:after="120"/>
        <w:ind w:left="425" w:hanging="425"/>
        <w:jc w:val="both"/>
        <w:rPr>
          <w:rFonts w:asciiTheme="minorHAnsi" w:hAnsiTheme="minorHAnsi" w:cstheme="minorHAnsi"/>
          <w:b/>
          <w:bCs/>
          <w:sz w:val="20"/>
          <w:szCs w:val="20"/>
        </w:rPr>
      </w:pPr>
      <w:r>
        <w:rPr>
          <w:rFonts w:asciiTheme="minorHAnsi" w:hAnsiTheme="minorHAnsi" w:cstheme="minorHAnsi"/>
          <w:b/>
          <w:bCs/>
          <w:sz w:val="20"/>
          <w:szCs w:val="20"/>
        </w:rPr>
        <w:t>7.2</w:t>
      </w:r>
      <w:r>
        <w:rPr>
          <w:rFonts w:asciiTheme="minorHAnsi" w:hAnsiTheme="minorHAnsi" w:cstheme="minorHAnsi"/>
          <w:b/>
          <w:bCs/>
          <w:sz w:val="20"/>
          <w:szCs w:val="20"/>
        </w:rPr>
        <w:tab/>
      </w:r>
      <w:r w:rsidRPr="003F6796">
        <w:rPr>
          <w:rFonts w:asciiTheme="minorHAnsi" w:hAnsiTheme="minorHAnsi" w:cstheme="minorHAnsi"/>
          <w:b/>
          <w:bCs/>
          <w:sz w:val="20"/>
          <w:szCs w:val="20"/>
        </w:rPr>
        <w:t xml:space="preserve">Principales controles internos del área de </w:t>
      </w:r>
      <w:r w:rsidR="00F47796">
        <w:rPr>
          <w:rFonts w:asciiTheme="minorHAnsi" w:hAnsiTheme="minorHAnsi" w:cstheme="minorHAnsi"/>
          <w:b/>
          <w:bCs/>
          <w:sz w:val="20"/>
          <w:szCs w:val="20"/>
        </w:rPr>
        <w:t>ingresos tributarios</w:t>
      </w:r>
    </w:p>
    <w:p w14:paraId="43C3EE54" w14:textId="43A05B21" w:rsidR="000F681A" w:rsidRPr="003F6796" w:rsidRDefault="000F681A" w:rsidP="000F681A">
      <w:pPr>
        <w:autoSpaceDE w:val="0"/>
        <w:autoSpaceDN w:val="0"/>
        <w:adjustRightInd w:val="0"/>
        <w:spacing w:before="120" w:after="120"/>
        <w:jc w:val="both"/>
        <w:rPr>
          <w:rFonts w:asciiTheme="minorHAnsi" w:hAnsiTheme="minorHAnsi" w:cstheme="minorHAnsi"/>
          <w:sz w:val="20"/>
          <w:szCs w:val="20"/>
        </w:rPr>
      </w:pPr>
      <w:r w:rsidRPr="003F6796">
        <w:rPr>
          <w:rFonts w:asciiTheme="minorHAnsi" w:hAnsiTheme="minorHAnsi" w:cstheme="minorHAnsi"/>
          <w:sz w:val="20"/>
          <w:szCs w:val="20"/>
        </w:rPr>
        <w:t xml:space="preserve">La entidad </w:t>
      </w:r>
      <w:r>
        <w:rPr>
          <w:rFonts w:asciiTheme="minorHAnsi" w:hAnsiTheme="minorHAnsi" w:cstheme="minorHAnsi"/>
          <w:sz w:val="20"/>
          <w:szCs w:val="20"/>
        </w:rPr>
        <w:t xml:space="preserve">auditada </w:t>
      </w:r>
      <w:r w:rsidRPr="003F6796">
        <w:rPr>
          <w:rFonts w:asciiTheme="minorHAnsi" w:hAnsiTheme="minorHAnsi" w:cstheme="minorHAnsi"/>
          <w:sz w:val="20"/>
          <w:szCs w:val="20"/>
        </w:rPr>
        <w:t xml:space="preserve">debe mantener un exhaustivo control interno sobre </w:t>
      </w:r>
      <w:r w:rsidR="00567018">
        <w:rPr>
          <w:rFonts w:asciiTheme="minorHAnsi" w:hAnsiTheme="minorHAnsi" w:cstheme="minorHAnsi"/>
          <w:sz w:val="20"/>
          <w:szCs w:val="20"/>
        </w:rPr>
        <w:t>todas las fases de la gestión tributaria</w:t>
      </w:r>
      <w:r w:rsidR="00350A52">
        <w:rPr>
          <w:rFonts w:asciiTheme="minorHAnsi" w:hAnsiTheme="minorHAnsi" w:cstheme="minorHAnsi"/>
          <w:sz w:val="20"/>
          <w:szCs w:val="20"/>
        </w:rPr>
        <w:t xml:space="preserve"> </w:t>
      </w:r>
      <w:r w:rsidRPr="003F6796">
        <w:rPr>
          <w:rFonts w:asciiTheme="minorHAnsi" w:hAnsiTheme="minorHAnsi" w:cstheme="minorHAnsi"/>
          <w:sz w:val="20"/>
          <w:szCs w:val="20"/>
        </w:rPr>
        <w:t>y</w:t>
      </w:r>
      <w:r w:rsidR="00350A52">
        <w:rPr>
          <w:rFonts w:asciiTheme="minorHAnsi" w:hAnsiTheme="minorHAnsi" w:cstheme="minorHAnsi"/>
          <w:sz w:val="20"/>
          <w:szCs w:val="20"/>
        </w:rPr>
        <w:t>a que</w:t>
      </w:r>
      <w:r w:rsidRPr="003F6796">
        <w:rPr>
          <w:rFonts w:asciiTheme="minorHAnsi" w:hAnsiTheme="minorHAnsi" w:cstheme="minorHAnsi"/>
          <w:sz w:val="20"/>
          <w:szCs w:val="20"/>
        </w:rPr>
        <w:t xml:space="preserve"> la falta de controles puede incentivar actividades fraudulentas</w:t>
      </w:r>
      <w:r w:rsidR="00350A52">
        <w:rPr>
          <w:rFonts w:asciiTheme="minorHAnsi" w:hAnsiTheme="minorHAnsi" w:cstheme="minorHAnsi"/>
          <w:sz w:val="20"/>
          <w:szCs w:val="20"/>
        </w:rPr>
        <w:t xml:space="preserve"> o dejar de recaudar ingresos</w:t>
      </w:r>
      <w:r w:rsidRPr="003F6796">
        <w:rPr>
          <w:rFonts w:asciiTheme="minorHAnsi" w:hAnsiTheme="minorHAnsi" w:cstheme="minorHAnsi"/>
          <w:sz w:val="20"/>
          <w:szCs w:val="20"/>
        </w:rPr>
        <w:t xml:space="preserve">. </w:t>
      </w:r>
    </w:p>
    <w:p w14:paraId="5F927CA9" w14:textId="04C92EDE" w:rsidR="000F681A" w:rsidRPr="003F6796" w:rsidRDefault="000F681A" w:rsidP="000F681A">
      <w:pPr>
        <w:spacing w:before="120" w:after="120"/>
        <w:jc w:val="both"/>
        <w:rPr>
          <w:rFonts w:asciiTheme="minorHAnsi" w:hAnsiTheme="minorHAnsi" w:cstheme="minorHAnsi"/>
          <w:bCs/>
          <w:iCs/>
          <w:sz w:val="20"/>
          <w:szCs w:val="20"/>
        </w:rPr>
      </w:pPr>
      <w:r w:rsidRPr="003F6796">
        <w:rPr>
          <w:rFonts w:asciiTheme="minorHAnsi" w:hAnsiTheme="minorHAnsi" w:cstheme="minorHAnsi"/>
          <w:bCs/>
          <w:iCs/>
          <w:sz w:val="20"/>
          <w:szCs w:val="20"/>
        </w:rPr>
        <w:t xml:space="preserve">Los </w:t>
      </w:r>
      <w:r w:rsidRPr="003F6796">
        <w:rPr>
          <w:rFonts w:asciiTheme="minorHAnsi" w:hAnsiTheme="minorHAnsi" w:cstheme="minorHAnsi"/>
          <w:b/>
          <w:iCs/>
          <w:sz w:val="20"/>
          <w:szCs w:val="20"/>
        </w:rPr>
        <w:t>principales controles</w:t>
      </w:r>
      <w:r w:rsidRPr="003F6796">
        <w:rPr>
          <w:rFonts w:asciiTheme="minorHAnsi" w:hAnsiTheme="minorHAnsi" w:cstheme="minorHAnsi"/>
          <w:bCs/>
          <w:iCs/>
          <w:sz w:val="20"/>
          <w:szCs w:val="20"/>
        </w:rPr>
        <w:t xml:space="preserve"> incluirán</w:t>
      </w:r>
      <w:r>
        <w:rPr>
          <w:rFonts w:asciiTheme="minorHAnsi" w:hAnsiTheme="minorHAnsi" w:cstheme="minorHAnsi"/>
          <w:bCs/>
          <w:iCs/>
          <w:sz w:val="20"/>
          <w:szCs w:val="20"/>
        </w:rPr>
        <w:t xml:space="preserve"> (relación no exhaustiva)</w:t>
      </w:r>
      <w:r w:rsidRPr="003F6796">
        <w:rPr>
          <w:rFonts w:asciiTheme="minorHAnsi" w:hAnsiTheme="minorHAnsi" w:cstheme="minorHAnsi"/>
          <w:bCs/>
          <w:iCs/>
          <w:sz w:val="20"/>
          <w:szCs w:val="20"/>
        </w:rPr>
        <w:t>:</w:t>
      </w:r>
    </w:p>
    <w:p w14:paraId="11C539C3" w14:textId="40F1758E" w:rsidR="000F681A" w:rsidRPr="003F6796" w:rsidRDefault="000F681A" w:rsidP="006C24BA">
      <w:pPr>
        <w:pStyle w:val="Prrafodelista"/>
        <w:numPr>
          <w:ilvl w:val="0"/>
          <w:numId w:val="40"/>
        </w:numPr>
        <w:autoSpaceDE w:val="0"/>
        <w:autoSpaceDN w:val="0"/>
        <w:adjustRightInd w:val="0"/>
        <w:spacing w:before="120" w:after="120"/>
        <w:ind w:left="283" w:hanging="283"/>
        <w:jc w:val="both"/>
        <w:rPr>
          <w:rFonts w:asciiTheme="minorHAnsi" w:hAnsiTheme="minorHAnsi" w:cstheme="minorHAnsi"/>
          <w:sz w:val="20"/>
          <w:szCs w:val="20"/>
        </w:rPr>
      </w:pPr>
      <w:r>
        <w:rPr>
          <w:rFonts w:asciiTheme="minorHAnsi" w:hAnsiTheme="minorHAnsi" w:cstheme="minorHAnsi"/>
          <w:sz w:val="20"/>
          <w:szCs w:val="20"/>
        </w:rPr>
        <w:t>Los</w:t>
      </w:r>
      <w:r w:rsidRPr="003F6796">
        <w:rPr>
          <w:rFonts w:asciiTheme="minorHAnsi" w:hAnsiTheme="minorHAnsi" w:cstheme="minorHAnsi"/>
          <w:sz w:val="20"/>
          <w:szCs w:val="20"/>
        </w:rPr>
        <w:t xml:space="preserve"> </w:t>
      </w:r>
      <w:r w:rsidRPr="003F6796">
        <w:rPr>
          <w:rFonts w:asciiTheme="minorHAnsi" w:hAnsiTheme="minorHAnsi" w:cstheme="minorHAnsi"/>
          <w:b/>
          <w:bCs/>
          <w:sz w:val="20"/>
          <w:szCs w:val="20"/>
        </w:rPr>
        <w:t>procedimiento</w:t>
      </w:r>
      <w:r>
        <w:rPr>
          <w:rFonts w:asciiTheme="minorHAnsi" w:hAnsiTheme="minorHAnsi" w:cstheme="minorHAnsi"/>
          <w:b/>
          <w:bCs/>
          <w:sz w:val="20"/>
          <w:szCs w:val="20"/>
        </w:rPr>
        <w:t>s</w:t>
      </w:r>
      <w:r w:rsidRPr="003F6796">
        <w:rPr>
          <w:rFonts w:asciiTheme="minorHAnsi" w:hAnsiTheme="minorHAnsi" w:cstheme="minorHAnsi"/>
          <w:sz w:val="20"/>
          <w:szCs w:val="20"/>
        </w:rPr>
        <w:t xml:space="preserve"> de </w:t>
      </w:r>
      <w:r>
        <w:rPr>
          <w:rFonts w:asciiTheme="minorHAnsi" w:hAnsiTheme="minorHAnsi" w:cstheme="minorHAnsi"/>
          <w:sz w:val="20"/>
          <w:szCs w:val="20"/>
        </w:rPr>
        <w:t xml:space="preserve">gestión </w:t>
      </w:r>
      <w:r w:rsidRPr="003F6796">
        <w:rPr>
          <w:rFonts w:asciiTheme="minorHAnsi" w:hAnsiTheme="minorHAnsi" w:cstheme="minorHAnsi"/>
          <w:sz w:val="20"/>
          <w:szCs w:val="20"/>
        </w:rPr>
        <w:t>ha</w:t>
      </w:r>
      <w:r>
        <w:rPr>
          <w:rFonts w:asciiTheme="minorHAnsi" w:hAnsiTheme="minorHAnsi" w:cstheme="minorHAnsi"/>
          <w:sz w:val="20"/>
          <w:szCs w:val="20"/>
        </w:rPr>
        <w:t>n</w:t>
      </w:r>
      <w:r w:rsidRPr="003F6796">
        <w:rPr>
          <w:rFonts w:asciiTheme="minorHAnsi" w:hAnsiTheme="minorHAnsi" w:cstheme="minorHAnsi"/>
          <w:sz w:val="20"/>
          <w:szCs w:val="20"/>
        </w:rPr>
        <w:t xml:space="preserve"> de constar por escrito y reflejar los límites y autorizaciones. </w:t>
      </w:r>
    </w:p>
    <w:p w14:paraId="5645A390" w14:textId="77777777" w:rsidR="000F681A" w:rsidRPr="00D6758D" w:rsidRDefault="000F681A" w:rsidP="006C24BA">
      <w:pPr>
        <w:pStyle w:val="Prrafodelista"/>
        <w:numPr>
          <w:ilvl w:val="0"/>
          <w:numId w:val="40"/>
        </w:numPr>
        <w:spacing w:before="120" w:after="120"/>
        <w:ind w:left="283" w:hanging="283"/>
        <w:jc w:val="both"/>
        <w:rPr>
          <w:rFonts w:asciiTheme="minorHAnsi" w:hAnsiTheme="minorHAnsi" w:cstheme="minorHAnsi"/>
          <w:bCs/>
          <w:iCs/>
          <w:sz w:val="20"/>
          <w:szCs w:val="20"/>
        </w:rPr>
      </w:pPr>
      <w:r w:rsidRPr="003F6796">
        <w:rPr>
          <w:rFonts w:asciiTheme="minorHAnsi" w:hAnsiTheme="minorHAnsi" w:cstheme="minorHAnsi"/>
          <w:bCs/>
          <w:iCs/>
          <w:sz w:val="20"/>
          <w:szCs w:val="20"/>
        </w:rPr>
        <w:t xml:space="preserve">Existencia de una adecuada </w:t>
      </w:r>
      <w:r w:rsidRPr="003F6796">
        <w:rPr>
          <w:rFonts w:asciiTheme="minorHAnsi" w:hAnsiTheme="minorHAnsi" w:cstheme="minorHAnsi"/>
          <w:b/>
          <w:iCs/>
          <w:sz w:val="20"/>
          <w:szCs w:val="20"/>
        </w:rPr>
        <w:t>segregación de funciones</w:t>
      </w:r>
      <w:r>
        <w:rPr>
          <w:rFonts w:asciiTheme="minorHAnsi" w:hAnsiTheme="minorHAnsi" w:cstheme="minorHAnsi"/>
          <w:b/>
          <w:iCs/>
          <w:sz w:val="20"/>
          <w:szCs w:val="20"/>
        </w:rPr>
        <w:t xml:space="preserve"> </w:t>
      </w:r>
      <w:r w:rsidRPr="00D6758D">
        <w:rPr>
          <w:rFonts w:asciiTheme="minorHAnsi" w:hAnsiTheme="minorHAnsi" w:cstheme="minorHAnsi"/>
          <w:bCs/>
          <w:iCs/>
          <w:sz w:val="20"/>
          <w:szCs w:val="20"/>
        </w:rPr>
        <w:t>en todo el proceso.</w:t>
      </w:r>
    </w:p>
    <w:p w14:paraId="10451045" w14:textId="5A02C752" w:rsidR="000F681A" w:rsidRPr="00B1121E" w:rsidRDefault="000F681A" w:rsidP="006C24BA">
      <w:pPr>
        <w:pStyle w:val="Prrafodelista"/>
        <w:numPr>
          <w:ilvl w:val="0"/>
          <w:numId w:val="41"/>
        </w:numPr>
        <w:autoSpaceDE w:val="0"/>
        <w:autoSpaceDN w:val="0"/>
        <w:adjustRightInd w:val="0"/>
        <w:spacing w:before="120" w:after="120"/>
        <w:ind w:left="283" w:hanging="283"/>
        <w:jc w:val="both"/>
        <w:rPr>
          <w:rFonts w:asciiTheme="minorHAnsi" w:hAnsiTheme="minorHAnsi" w:cstheme="minorHAnsi"/>
          <w:sz w:val="20"/>
          <w:szCs w:val="20"/>
        </w:rPr>
      </w:pPr>
      <w:r w:rsidRPr="00B1121E">
        <w:rPr>
          <w:rFonts w:asciiTheme="minorHAnsi" w:hAnsiTheme="minorHAnsi" w:cstheme="minorHAnsi"/>
          <w:b/>
          <w:bCs/>
          <w:sz w:val="20"/>
          <w:szCs w:val="20"/>
        </w:rPr>
        <w:t>Controles de acceso</w:t>
      </w:r>
      <w:r w:rsidRPr="00B1121E">
        <w:rPr>
          <w:rFonts w:asciiTheme="minorHAnsi" w:hAnsiTheme="minorHAnsi" w:cstheme="minorHAnsi"/>
          <w:sz w:val="20"/>
          <w:szCs w:val="20"/>
        </w:rPr>
        <w:t xml:space="preserve">: Solo los funcionarios de </w:t>
      </w:r>
      <w:r w:rsidR="00105B09">
        <w:rPr>
          <w:rFonts w:asciiTheme="minorHAnsi" w:hAnsiTheme="minorHAnsi" w:cstheme="minorHAnsi"/>
          <w:sz w:val="20"/>
          <w:szCs w:val="20"/>
        </w:rPr>
        <w:t>gestión tributaria</w:t>
      </w:r>
      <w:r w:rsidRPr="00B1121E">
        <w:rPr>
          <w:rFonts w:asciiTheme="minorHAnsi" w:hAnsiTheme="minorHAnsi" w:cstheme="minorHAnsi"/>
          <w:sz w:val="20"/>
          <w:szCs w:val="20"/>
        </w:rPr>
        <w:t xml:space="preserve"> deben tener acceso a la aplicación de gestión </w:t>
      </w:r>
      <w:r>
        <w:rPr>
          <w:rFonts w:asciiTheme="minorHAnsi" w:hAnsiTheme="minorHAnsi" w:cstheme="minorHAnsi"/>
          <w:sz w:val="20"/>
          <w:szCs w:val="20"/>
        </w:rPr>
        <w:t xml:space="preserve">y la </w:t>
      </w:r>
      <w:r w:rsidRPr="00B1121E">
        <w:rPr>
          <w:rFonts w:asciiTheme="minorHAnsi" w:hAnsiTheme="minorHAnsi" w:cstheme="minorHAnsi"/>
          <w:b/>
          <w:bCs/>
          <w:sz w:val="20"/>
          <w:szCs w:val="20"/>
        </w:rPr>
        <w:t>asignaci</w:t>
      </w:r>
      <w:r>
        <w:rPr>
          <w:rFonts w:asciiTheme="minorHAnsi" w:hAnsiTheme="minorHAnsi" w:cstheme="minorHAnsi"/>
          <w:b/>
          <w:bCs/>
          <w:sz w:val="20"/>
          <w:szCs w:val="20"/>
        </w:rPr>
        <w:t>ón</w:t>
      </w:r>
      <w:r w:rsidRPr="00B1121E">
        <w:rPr>
          <w:rFonts w:asciiTheme="minorHAnsi" w:hAnsiTheme="minorHAnsi" w:cstheme="minorHAnsi"/>
          <w:b/>
          <w:bCs/>
          <w:sz w:val="20"/>
          <w:szCs w:val="20"/>
        </w:rPr>
        <w:t xml:space="preserve"> de permisos</w:t>
      </w:r>
      <w:r w:rsidRPr="00B1121E">
        <w:rPr>
          <w:rFonts w:asciiTheme="minorHAnsi" w:hAnsiTheme="minorHAnsi" w:cstheme="minorHAnsi"/>
          <w:sz w:val="20"/>
          <w:szCs w:val="20"/>
        </w:rPr>
        <w:t xml:space="preserve"> a los usuarios de </w:t>
      </w:r>
      <w:r>
        <w:rPr>
          <w:rFonts w:asciiTheme="minorHAnsi" w:hAnsiTheme="minorHAnsi" w:cstheme="minorHAnsi"/>
          <w:sz w:val="20"/>
          <w:szCs w:val="20"/>
        </w:rPr>
        <w:t>esa</w:t>
      </w:r>
      <w:r w:rsidRPr="00B1121E">
        <w:rPr>
          <w:rFonts w:asciiTheme="minorHAnsi" w:hAnsiTheme="minorHAnsi" w:cstheme="minorHAnsi"/>
          <w:sz w:val="20"/>
          <w:szCs w:val="20"/>
        </w:rPr>
        <w:t xml:space="preserve"> aplicación se realiza</w:t>
      </w:r>
      <w:r>
        <w:rPr>
          <w:rFonts w:asciiTheme="minorHAnsi" w:hAnsiTheme="minorHAnsi" w:cstheme="minorHAnsi"/>
          <w:sz w:val="20"/>
          <w:szCs w:val="20"/>
        </w:rPr>
        <w:t>rá</w:t>
      </w:r>
      <w:r w:rsidRPr="00B1121E">
        <w:rPr>
          <w:rFonts w:asciiTheme="minorHAnsi" w:hAnsiTheme="minorHAnsi" w:cstheme="minorHAnsi"/>
          <w:sz w:val="20"/>
          <w:szCs w:val="20"/>
        </w:rPr>
        <w:t xml:space="preserve"> aplicando el principio de mínimo privilegio.</w:t>
      </w:r>
    </w:p>
    <w:p w14:paraId="448DD5E6" w14:textId="159C5A80" w:rsidR="000F681A" w:rsidRDefault="000F681A" w:rsidP="006C24BA">
      <w:pPr>
        <w:pStyle w:val="Prrafodelista"/>
        <w:autoSpaceDE w:val="0"/>
        <w:autoSpaceDN w:val="0"/>
        <w:adjustRightInd w:val="0"/>
        <w:spacing w:before="120" w:after="120"/>
        <w:ind w:left="283"/>
        <w:jc w:val="both"/>
        <w:rPr>
          <w:rFonts w:asciiTheme="minorHAnsi" w:hAnsiTheme="minorHAnsi" w:cstheme="minorHAnsi"/>
          <w:sz w:val="20"/>
          <w:szCs w:val="20"/>
        </w:rPr>
      </w:pPr>
      <w:r w:rsidRPr="00E3243A">
        <w:rPr>
          <w:rFonts w:asciiTheme="minorHAnsi" w:hAnsiTheme="minorHAnsi" w:cstheme="minorHAnsi"/>
          <w:sz w:val="20"/>
          <w:szCs w:val="20"/>
        </w:rPr>
        <w:t xml:space="preserve">Los usuarios con acceso a la aplicación </w:t>
      </w:r>
      <w:r w:rsidR="00105B09">
        <w:rPr>
          <w:rFonts w:asciiTheme="minorHAnsi" w:hAnsiTheme="minorHAnsi" w:cstheme="minorHAnsi"/>
          <w:sz w:val="20"/>
          <w:szCs w:val="20"/>
        </w:rPr>
        <w:t>tributaria/recaudación</w:t>
      </w:r>
      <w:r w:rsidRPr="00E3243A">
        <w:rPr>
          <w:rFonts w:asciiTheme="minorHAnsi" w:hAnsiTheme="minorHAnsi" w:cstheme="minorHAnsi"/>
          <w:sz w:val="20"/>
          <w:szCs w:val="20"/>
        </w:rPr>
        <w:t xml:space="preserve"> se revisan </w:t>
      </w:r>
      <w:r>
        <w:rPr>
          <w:rFonts w:asciiTheme="minorHAnsi" w:hAnsiTheme="minorHAnsi" w:cstheme="minorHAnsi"/>
          <w:sz w:val="20"/>
          <w:szCs w:val="20"/>
        </w:rPr>
        <w:t>periódicamente</w:t>
      </w:r>
      <w:r w:rsidRPr="00E3243A">
        <w:rPr>
          <w:rFonts w:asciiTheme="minorHAnsi" w:hAnsiTheme="minorHAnsi" w:cstheme="minorHAnsi"/>
          <w:sz w:val="20"/>
          <w:szCs w:val="20"/>
        </w:rPr>
        <w:t xml:space="preserve"> para garantizar que los privilegios estén restringidos al personal adecuado.</w:t>
      </w:r>
    </w:p>
    <w:p w14:paraId="5EAEDF9E" w14:textId="77777777" w:rsidR="000B0229" w:rsidRPr="00A043D0" w:rsidRDefault="000B0229" w:rsidP="006C24BA">
      <w:pPr>
        <w:pStyle w:val="Prrafodelista"/>
        <w:keepNext/>
        <w:widowControl w:val="0"/>
        <w:numPr>
          <w:ilvl w:val="0"/>
          <w:numId w:val="44"/>
        </w:numPr>
        <w:spacing w:before="120" w:after="120"/>
        <w:ind w:left="284" w:hanging="284"/>
        <w:jc w:val="both"/>
        <w:rPr>
          <w:rFonts w:ascii="Calibri" w:hAnsi="Calibri" w:cs="Calibri"/>
          <w:sz w:val="20"/>
          <w:szCs w:val="20"/>
        </w:rPr>
      </w:pPr>
      <w:r w:rsidRPr="00A043D0">
        <w:rPr>
          <w:rFonts w:ascii="Calibri" w:hAnsi="Calibri" w:cs="Calibri"/>
          <w:sz w:val="20"/>
          <w:szCs w:val="20"/>
        </w:rPr>
        <w:t xml:space="preserve">Controles sobre la </w:t>
      </w:r>
      <w:r w:rsidRPr="00A043D0">
        <w:rPr>
          <w:rFonts w:ascii="Calibri" w:hAnsi="Calibri" w:cs="Calibri"/>
          <w:b/>
          <w:bCs/>
          <w:sz w:val="20"/>
          <w:szCs w:val="20"/>
        </w:rPr>
        <w:t>elaboración del Padrón</w:t>
      </w:r>
    </w:p>
    <w:p w14:paraId="75C5A49C"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Controles para m</w:t>
      </w:r>
      <w:r w:rsidRPr="00A043D0">
        <w:rPr>
          <w:rFonts w:ascii="Calibri" w:hAnsi="Calibri" w:cs="Calibri"/>
          <w:sz w:val="20"/>
          <w:szCs w:val="20"/>
        </w:rPr>
        <w:t>antener la integridad de la información al importar los datos de origen, para elaborar el padrón, y también una vez almacenados en los sistemas de la entidad auditada</w:t>
      </w:r>
      <w:r>
        <w:rPr>
          <w:rFonts w:ascii="Calibri" w:hAnsi="Calibri" w:cs="Calibri"/>
          <w:sz w:val="20"/>
          <w:szCs w:val="20"/>
        </w:rPr>
        <w:t>.</w:t>
      </w:r>
    </w:p>
    <w:p w14:paraId="3A48EA4F"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C</w:t>
      </w:r>
      <w:r w:rsidRPr="00A043D0">
        <w:rPr>
          <w:rFonts w:ascii="Calibri" w:hAnsi="Calibri" w:cs="Calibri"/>
          <w:sz w:val="20"/>
          <w:szCs w:val="20"/>
        </w:rPr>
        <w:t>ontroles de acceso a la información en los sistemas de la entidad</w:t>
      </w:r>
      <w:r>
        <w:rPr>
          <w:rFonts w:ascii="Calibri" w:hAnsi="Calibri" w:cs="Calibri"/>
          <w:sz w:val="20"/>
          <w:szCs w:val="20"/>
        </w:rPr>
        <w:t>.</w:t>
      </w:r>
    </w:p>
    <w:p w14:paraId="1A51B96F" w14:textId="77777777" w:rsidR="000B0229" w:rsidRPr="000F3FFC"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0F3FFC">
        <w:rPr>
          <w:rFonts w:ascii="Calibri" w:hAnsi="Calibri" w:cs="Calibri"/>
          <w:sz w:val="20"/>
          <w:szCs w:val="20"/>
        </w:rPr>
        <w:t xml:space="preserve">Controles sobre el </w:t>
      </w:r>
      <w:r w:rsidRPr="000F3FFC">
        <w:rPr>
          <w:rFonts w:ascii="Calibri" w:hAnsi="Calibri" w:cs="Calibri"/>
          <w:b/>
          <w:bCs/>
          <w:sz w:val="20"/>
          <w:szCs w:val="20"/>
        </w:rPr>
        <w:t>mantenimiento de datos maestros</w:t>
      </w:r>
    </w:p>
    <w:p w14:paraId="4C439DE8"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0F3FFC">
        <w:rPr>
          <w:rFonts w:ascii="Calibri" w:hAnsi="Calibri" w:cs="Calibri"/>
          <w:sz w:val="20"/>
          <w:szCs w:val="20"/>
        </w:rPr>
        <w:t>Se dispone de controles que garantizan la exactitud y completitud de los datos maestros utilizados</w:t>
      </w:r>
      <w:r>
        <w:rPr>
          <w:rFonts w:ascii="Calibri" w:hAnsi="Calibri" w:cs="Calibri"/>
          <w:sz w:val="20"/>
          <w:szCs w:val="20"/>
        </w:rPr>
        <w:t>.</w:t>
      </w:r>
    </w:p>
    <w:p w14:paraId="590DAB2A"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H</w:t>
      </w:r>
      <w:r w:rsidRPr="000F3FFC">
        <w:rPr>
          <w:rFonts w:ascii="Calibri" w:hAnsi="Calibri" w:cs="Calibri"/>
          <w:sz w:val="20"/>
          <w:szCs w:val="20"/>
        </w:rPr>
        <w:t>ay una adecuada segregación de funciones.</w:t>
      </w:r>
    </w:p>
    <w:p w14:paraId="7C6C5AF2" w14:textId="77777777" w:rsidR="000B0229" w:rsidRPr="00A043D0"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A043D0">
        <w:rPr>
          <w:rFonts w:ascii="Calibri" w:hAnsi="Calibri" w:cs="Calibri"/>
          <w:sz w:val="20"/>
          <w:szCs w:val="20"/>
        </w:rPr>
        <w:t xml:space="preserve">Controles sobre las </w:t>
      </w:r>
      <w:r w:rsidRPr="00A043D0">
        <w:rPr>
          <w:rFonts w:ascii="Calibri" w:hAnsi="Calibri" w:cs="Calibri"/>
          <w:b/>
          <w:bCs/>
          <w:sz w:val="20"/>
          <w:szCs w:val="20"/>
        </w:rPr>
        <w:t>autoliquidaciones</w:t>
      </w:r>
    </w:p>
    <w:p w14:paraId="63E9FD4F"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Se dispone de controles que permiten detectar todos los hechos imponibles sujetos a tributación (por ejemplo, cruzando información procedente de notarías, registro civil, etc.) y se realizan liquidaciones para todos los casos en los que el obligado tributario no ha autoliquidado el impuesto correspondiente.</w:t>
      </w:r>
    </w:p>
    <w:p w14:paraId="22A7A23B"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 xml:space="preserve">Las autoliquidaciones presentadas son revisadas de manera sistemática. </w:t>
      </w:r>
    </w:p>
    <w:p w14:paraId="140785CE" w14:textId="360015F2"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 xml:space="preserve">En los casos de incumplimiento de la normativa, se aprueba la liquidación </w:t>
      </w:r>
      <w:r w:rsidR="00F74EBC">
        <w:rPr>
          <w:rFonts w:ascii="Calibri" w:hAnsi="Calibri" w:cs="Calibri"/>
          <w:sz w:val="20"/>
          <w:szCs w:val="20"/>
        </w:rPr>
        <w:t>y, si procede, la</w:t>
      </w:r>
      <w:r w:rsidRPr="00A043D0">
        <w:rPr>
          <w:rFonts w:ascii="Calibri" w:hAnsi="Calibri" w:cs="Calibri"/>
          <w:sz w:val="20"/>
          <w:szCs w:val="20"/>
        </w:rPr>
        <w:t xml:space="preserve"> sanción </w:t>
      </w:r>
      <w:r w:rsidRPr="00A043D0">
        <w:rPr>
          <w:rFonts w:ascii="Calibri" w:hAnsi="Calibri" w:cs="Calibri"/>
          <w:sz w:val="20"/>
          <w:szCs w:val="20"/>
        </w:rPr>
        <w:lastRenderedPageBreak/>
        <w:t>correspondiente según la normativa tributaria.</w:t>
      </w:r>
    </w:p>
    <w:p w14:paraId="7FA4F78A" w14:textId="77777777" w:rsidR="000B0229" w:rsidRPr="00531882"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531882">
        <w:rPr>
          <w:rFonts w:ascii="Calibri" w:hAnsi="Calibri" w:cs="Calibri"/>
          <w:sz w:val="20"/>
          <w:szCs w:val="20"/>
        </w:rPr>
        <w:t xml:space="preserve">Controles sobre </w:t>
      </w:r>
      <w:r>
        <w:rPr>
          <w:rFonts w:ascii="Calibri" w:hAnsi="Calibri" w:cs="Calibri"/>
          <w:sz w:val="20"/>
          <w:szCs w:val="20"/>
        </w:rPr>
        <w:t xml:space="preserve">la </w:t>
      </w:r>
      <w:r w:rsidRPr="00531882">
        <w:rPr>
          <w:rFonts w:ascii="Calibri" w:hAnsi="Calibri" w:cs="Calibri"/>
          <w:b/>
          <w:bCs/>
          <w:sz w:val="20"/>
          <w:szCs w:val="20"/>
        </w:rPr>
        <w:t>elaboración de las listas cobratorias o liquidaciones tributarias</w:t>
      </w:r>
    </w:p>
    <w:p w14:paraId="76B962D0"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E</w:t>
      </w:r>
      <w:r w:rsidRPr="00531882">
        <w:rPr>
          <w:rFonts w:ascii="Calibri" w:hAnsi="Calibri" w:cs="Calibri"/>
          <w:sz w:val="20"/>
          <w:szCs w:val="20"/>
        </w:rPr>
        <w:t xml:space="preserve">n la elaboración de listas cobratorias y liquidaciones </w:t>
      </w:r>
      <w:r w:rsidRPr="00347E2E">
        <w:rPr>
          <w:rFonts w:ascii="Calibri" w:hAnsi="Calibri" w:cs="Calibri"/>
          <w:sz w:val="20"/>
          <w:szCs w:val="20"/>
        </w:rPr>
        <w:t>se realizan por las personas que tienen atribuidas las competencias, de acuerdo con la normativa aplicable.</w:t>
      </w:r>
    </w:p>
    <w:p w14:paraId="4110C52A"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L</w:t>
      </w:r>
      <w:r w:rsidRPr="00531882">
        <w:rPr>
          <w:rFonts w:ascii="Calibri" w:hAnsi="Calibri" w:cs="Calibri"/>
          <w:sz w:val="20"/>
          <w:szCs w:val="20"/>
        </w:rPr>
        <w:t>as listas cobratorias y liquidaciones se revisan por personas diferentes de las que las elaboran</w:t>
      </w:r>
      <w:r>
        <w:rPr>
          <w:rFonts w:ascii="Calibri" w:hAnsi="Calibri" w:cs="Calibri"/>
          <w:sz w:val="20"/>
          <w:szCs w:val="20"/>
        </w:rPr>
        <w:t>.</w:t>
      </w:r>
    </w:p>
    <w:p w14:paraId="3B68C2FC"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 xml:space="preserve">Se aplican los tipos impositivos, exenciones, beneficios fiscales aprobados y vigentes. </w:t>
      </w:r>
    </w:p>
    <w:p w14:paraId="3D0D1883"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Los cálculos matemáticos son correctos y los datos maestros utilizados en los cálculos son exactos.</w:t>
      </w:r>
    </w:p>
    <w:p w14:paraId="3A7220B3" w14:textId="77777777" w:rsidR="000B0229" w:rsidRPr="00347E2E"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347E2E">
        <w:rPr>
          <w:rFonts w:ascii="Calibri" w:hAnsi="Calibri" w:cs="Calibri"/>
          <w:sz w:val="20"/>
          <w:szCs w:val="20"/>
        </w:rPr>
        <w:t xml:space="preserve">Controles sobre las </w:t>
      </w:r>
      <w:r w:rsidRPr="00347E2E">
        <w:rPr>
          <w:rFonts w:ascii="Calibri" w:hAnsi="Calibri" w:cs="Calibri"/>
          <w:b/>
          <w:bCs/>
          <w:sz w:val="20"/>
          <w:szCs w:val="20"/>
        </w:rPr>
        <w:t>notificaciones</w:t>
      </w:r>
      <w:r w:rsidRPr="00347E2E">
        <w:rPr>
          <w:rFonts w:ascii="Calibri" w:hAnsi="Calibri" w:cs="Calibri"/>
          <w:sz w:val="20"/>
          <w:szCs w:val="20"/>
        </w:rPr>
        <w:tab/>
      </w:r>
    </w:p>
    <w:p w14:paraId="475D34F7"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 xml:space="preserve">El proceso de notificación dispone de controles que aseguran el cumplimiento de los requisitos establecidos por la normativa. </w:t>
      </w:r>
    </w:p>
    <w:p w14:paraId="5DC5BB93"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Existen controles posteriores para el análisis de la eficacia del proceso de notificación.</w:t>
      </w:r>
    </w:p>
    <w:p w14:paraId="05B9DA10" w14:textId="77777777" w:rsidR="000B0229"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347E2E">
        <w:rPr>
          <w:rFonts w:ascii="Calibri" w:hAnsi="Calibri" w:cs="Calibri"/>
          <w:sz w:val="20"/>
          <w:szCs w:val="20"/>
        </w:rPr>
        <w:t xml:space="preserve">Controles sobre los </w:t>
      </w:r>
      <w:r w:rsidRPr="00347E2E">
        <w:rPr>
          <w:rFonts w:ascii="Calibri" w:hAnsi="Calibri" w:cs="Calibri"/>
          <w:b/>
          <w:bCs/>
          <w:sz w:val="20"/>
          <w:szCs w:val="20"/>
        </w:rPr>
        <w:t>aplazamientos y fraccionamientos</w:t>
      </w:r>
    </w:p>
    <w:p w14:paraId="45EF3B41" w14:textId="77777777" w:rsidR="000B0229" w:rsidRPr="00347E2E"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347E2E">
        <w:rPr>
          <w:rFonts w:ascii="Calibri" w:hAnsi="Calibri" w:cs="Calibri"/>
          <w:sz w:val="20"/>
          <w:szCs w:val="20"/>
        </w:rPr>
        <w:t>Los aplazamientos y fraccionamientos se gestionan de forma ágil y se aprueban por las personas autorizadas, respetando los criterios establecidos en la normativa.</w:t>
      </w:r>
    </w:p>
    <w:p w14:paraId="05C1033C" w14:textId="77777777" w:rsidR="000B0229"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347E2E">
        <w:rPr>
          <w:rFonts w:ascii="Calibri" w:hAnsi="Calibri" w:cs="Calibri"/>
          <w:sz w:val="20"/>
          <w:szCs w:val="20"/>
        </w:rPr>
        <w:t xml:space="preserve">Controles sobre la </w:t>
      </w:r>
      <w:r w:rsidRPr="00347E2E">
        <w:rPr>
          <w:rFonts w:ascii="Calibri" w:hAnsi="Calibri" w:cs="Calibri"/>
          <w:b/>
          <w:bCs/>
          <w:sz w:val="20"/>
          <w:szCs w:val="20"/>
        </w:rPr>
        <w:t>expedición de providencias de apremio</w:t>
      </w:r>
    </w:p>
    <w:p w14:paraId="58A5C75F"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Las providencias de apremio se realizan</w:t>
      </w:r>
      <w:r>
        <w:rPr>
          <w:rFonts w:ascii="Calibri" w:hAnsi="Calibri" w:cs="Calibri"/>
          <w:sz w:val="20"/>
          <w:szCs w:val="20"/>
        </w:rPr>
        <w:t xml:space="preserve"> automáticamente</w:t>
      </w:r>
      <w:r w:rsidRPr="00531882">
        <w:rPr>
          <w:rFonts w:ascii="Calibri" w:hAnsi="Calibri" w:cs="Calibri"/>
          <w:sz w:val="20"/>
          <w:szCs w:val="20"/>
        </w:rPr>
        <w:t xml:space="preserve"> cuando finaliza el periodo de voluntaria, sin retrasos y se aprueban por personas con competencia para ello.</w:t>
      </w:r>
    </w:p>
    <w:p w14:paraId="6ADE78A7" w14:textId="77777777" w:rsidR="000B0229"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347E2E">
        <w:rPr>
          <w:rFonts w:ascii="Calibri" w:hAnsi="Calibri" w:cs="Calibri"/>
          <w:sz w:val="20"/>
          <w:szCs w:val="20"/>
        </w:rPr>
        <w:t xml:space="preserve">Controles sobre la aplicación de los </w:t>
      </w:r>
      <w:r w:rsidRPr="00347E2E">
        <w:rPr>
          <w:rFonts w:ascii="Calibri" w:hAnsi="Calibri" w:cs="Calibri"/>
          <w:b/>
          <w:bCs/>
          <w:sz w:val="20"/>
          <w:szCs w:val="20"/>
        </w:rPr>
        <w:t>recargos de ejecutiva</w:t>
      </w:r>
      <w:r w:rsidRPr="00347E2E">
        <w:rPr>
          <w:rFonts w:ascii="Calibri" w:hAnsi="Calibri" w:cs="Calibri"/>
          <w:sz w:val="20"/>
          <w:szCs w:val="20"/>
        </w:rPr>
        <w:tab/>
      </w:r>
    </w:p>
    <w:p w14:paraId="73C78325" w14:textId="77777777" w:rsidR="000B0229" w:rsidRPr="00347E2E"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347E2E">
        <w:rPr>
          <w:rFonts w:ascii="Calibri" w:hAnsi="Calibri" w:cs="Calibri"/>
          <w:sz w:val="20"/>
          <w:szCs w:val="20"/>
        </w:rPr>
        <w:t xml:space="preserve">Los valores tributarios en ejecutiva se liquidan </w:t>
      </w:r>
      <w:r>
        <w:rPr>
          <w:rFonts w:ascii="Calibri" w:hAnsi="Calibri" w:cs="Calibri"/>
          <w:sz w:val="20"/>
          <w:szCs w:val="20"/>
        </w:rPr>
        <w:t xml:space="preserve">automáticamente </w:t>
      </w:r>
      <w:r w:rsidRPr="00347E2E">
        <w:rPr>
          <w:rFonts w:ascii="Calibri" w:hAnsi="Calibri" w:cs="Calibri"/>
          <w:sz w:val="20"/>
          <w:szCs w:val="20"/>
        </w:rPr>
        <w:t>con los recargos legales marcados por la normativa tributaria.</w:t>
      </w:r>
    </w:p>
    <w:p w14:paraId="47FF129C"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No existen retrasos en iniciar la fase ejecutiva.</w:t>
      </w:r>
    </w:p>
    <w:p w14:paraId="1F79C15E" w14:textId="77777777" w:rsidR="000B0229"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347E2E">
        <w:rPr>
          <w:rFonts w:ascii="Calibri" w:hAnsi="Calibri" w:cs="Calibri"/>
          <w:sz w:val="20"/>
          <w:szCs w:val="20"/>
        </w:rPr>
        <w:t xml:space="preserve">Controles sobre </w:t>
      </w:r>
      <w:r>
        <w:rPr>
          <w:rFonts w:ascii="Calibri" w:hAnsi="Calibri" w:cs="Calibri"/>
          <w:sz w:val="20"/>
          <w:szCs w:val="20"/>
        </w:rPr>
        <w:t xml:space="preserve">la </w:t>
      </w:r>
      <w:r w:rsidRPr="00347E2E">
        <w:rPr>
          <w:rFonts w:ascii="Calibri" w:hAnsi="Calibri" w:cs="Calibri"/>
          <w:b/>
          <w:bCs/>
          <w:sz w:val="20"/>
          <w:szCs w:val="20"/>
        </w:rPr>
        <w:t>reposición a voluntaria</w:t>
      </w:r>
      <w:r w:rsidRPr="00347E2E">
        <w:rPr>
          <w:rFonts w:ascii="Calibri" w:hAnsi="Calibri" w:cs="Calibri"/>
          <w:sz w:val="20"/>
          <w:szCs w:val="20"/>
        </w:rPr>
        <w:tab/>
      </w:r>
    </w:p>
    <w:p w14:paraId="1CFBECB2"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347E2E">
        <w:rPr>
          <w:rFonts w:ascii="Calibri" w:hAnsi="Calibri" w:cs="Calibri"/>
          <w:sz w:val="20"/>
          <w:szCs w:val="20"/>
        </w:rPr>
        <w:t>La aprobación de reposición de liquidaciones a voluntaria se realiza de acuerdo con los requisitos legales y son aprobadas por el órgano que tiene legalmente atribuidas las competencias necesarias.</w:t>
      </w:r>
    </w:p>
    <w:p w14:paraId="07B42F53"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L</w:t>
      </w:r>
      <w:r w:rsidRPr="00347E2E">
        <w:rPr>
          <w:rFonts w:ascii="Calibri" w:hAnsi="Calibri" w:cs="Calibri"/>
          <w:sz w:val="20"/>
          <w:szCs w:val="20"/>
        </w:rPr>
        <w:t>as reposiciones a voluntaria se revisan por personas distintas a las que las aprueban</w:t>
      </w:r>
      <w:r>
        <w:rPr>
          <w:rFonts w:ascii="Calibri" w:hAnsi="Calibri" w:cs="Calibri"/>
          <w:sz w:val="20"/>
          <w:szCs w:val="20"/>
        </w:rPr>
        <w:t>.</w:t>
      </w:r>
    </w:p>
    <w:p w14:paraId="268841A5" w14:textId="77777777" w:rsidR="000B0229" w:rsidRPr="00347E2E"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347E2E">
        <w:rPr>
          <w:rFonts w:ascii="Calibri" w:hAnsi="Calibri" w:cs="Calibri"/>
          <w:sz w:val="20"/>
          <w:szCs w:val="20"/>
        </w:rPr>
        <w:t xml:space="preserve">Controles sobre las </w:t>
      </w:r>
      <w:r w:rsidRPr="00347E2E">
        <w:rPr>
          <w:rFonts w:ascii="Calibri" w:hAnsi="Calibri" w:cs="Calibri"/>
          <w:b/>
          <w:bCs/>
          <w:sz w:val="20"/>
          <w:szCs w:val="20"/>
        </w:rPr>
        <w:t>bajas de liquidaciones en voluntaria o en ejecutiva</w:t>
      </w:r>
      <w:r w:rsidRPr="00347E2E">
        <w:rPr>
          <w:rFonts w:ascii="Calibri" w:hAnsi="Calibri" w:cs="Calibri"/>
          <w:sz w:val="20"/>
          <w:szCs w:val="20"/>
        </w:rPr>
        <w:tab/>
      </w:r>
    </w:p>
    <w:p w14:paraId="544B1D26"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La anulación de liquidaciones se realiza de acuerdo con la normativa de aplicación y es aprobada por el órgano que dispone de las competencias necesarias.</w:t>
      </w:r>
    </w:p>
    <w:p w14:paraId="60AA1C36"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L</w:t>
      </w:r>
      <w:r w:rsidRPr="00347E2E">
        <w:rPr>
          <w:rFonts w:ascii="Calibri" w:hAnsi="Calibri" w:cs="Calibri"/>
          <w:sz w:val="20"/>
          <w:szCs w:val="20"/>
        </w:rPr>
        <w:t xml:space="preserve">as </w:t>
      </w:r>
      <w:r>
        <w:rPr>
          <w:rFonts w:ascii="Calibri" w:hAnsi="Calibri" w:cs="Calibri"/>
          <w:sz w:val="20"/>
          <w:szCs w:val="20"/>
        </w:rPr>
        <w:t>bajas</w:t>
      </w:r>
      <w:r w:rsidRPr="00347E2E">
        <w:rPr>
          <w:rFonts w:ascii="Calibri" w:hAnsi="Calibri" w:cs="Calibri"/>
          <w:sz w:val="20"/>
          <w:szCs w:val="20"/>
        </w:rPr>
        <w:t xml:space="preserve"> se revisan por personas distintas a las que las aprueban</w:t>
      </w:r>
      <w:r>
        <w:rPr>
          <w:rFonts w:ascii="Calibri" w:hAnsi="Calibri" w:cs="Calibri"/>
          <w:sz w:val="20"/>
          <w:szCs w:val="20"/>
        </w:rPr>
        <w:t>.</w:t>
      </w:r>
    </w:p>
    <w:p w14:paraId="7909228C" w14:textId="77777777" w:rsidR="000B0229" w:rsidRPr="00A043D0"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A043D0">
        <w:rPr>
          <w:rFonts w:ascii="Calibri" w:hAnsi="Calibri" w:cs="Calibri"/>
          <w:sz w:val="20"/>
          <w:szCs w:val="20"/>
        </w:rPr>
        <w:t xml:space="preserve">Controles </w:t>
      </w:r>
      <w:r>
        <w:rPr>
          <w:rFonts w:ascii="Calibri" w:hAnsi="Calibri" w:cs="Calibri"/>
          <w:sz w:val="20"/>
          <w:szCs w:val="20"/>
        </w:rPr>
        <w:t xml:space="preserve">en </w:t>
      </w:r>
      <w:r w:rsidRPr="00531882">
        <w:rPr>
          <w:rFonts w:ascii="Calibri" w:hAnsi="Calibri" w:cs="Calibri"/>
          <w:b/>
          <w:bCs/>
          <w:sz w:val="20"/>
          <w:szCs w:val="20"/>
        </w:rPr>
        <w:t>recaudación</w:t>
      </w:r>
    </w:p>
    <w:p w14:paraId="21A59C14" w14:textId="77777777" w:rsidR="00B2573D" w:rsidRPr="00531882" w:rsidRDefault="00B2573D" w:rsidP="00B2573D">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No se permite la retrocesión de los pagos realizados por el contribuyente</w:t>
      </w:r>
      <w:r>
        <w:rPr>
          <w:rFonts w:ascii="Calibri" w:hAnsi="Calibri" w:cs="Calibri"/>
          <w:sz w:val="20"/>
          <w:szCs w:val="20"/>
        </w:rPr>
        <w:t xml:space="preserve"> (a excepción de las previsiones establecidas en la Ley de Servicios de Pago)</w:t>
      </w:r>
      <w:r w:rsidRPr="00531882">
        <w:rPr>
          <w:rFonts w:ascii="Calibri" w:hAnsi="Calibri" w:cs="Calibri"/>
          <w:sz w:val="20"/>
          <w:szCs w:val="20"/>
        </w:rPr>
        <w:t xml:space="preserve">. </w:t>
      </w:r>
    </w:p>
    <w:p w14:paraId="26BB2F74" w14:textId="77777777" w:rsidR="000B0229"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 xml:space="preserve">Existe un adecuado control de todos los ingresos en voluntaria y en ejecutiva y se registran contablemente </w:t>
      </w:r>
      <w:r>
        <w:rPr>
          <w:rFonts w:ascii="Calibri" w:hAnsi="Calibri" w:cs="Calibri"/>
          <w:sz w:val="20"/>
          <w:szCs w:val="20"/>
        </w:rPr>
        <w:t xml:space="preserve">en tiempo y </w:t>
      </w:r>
      <w:r w:rsidRPr="00531882">
        <w:rPr>
          <w:rFonts w:ascii="Calibri" w:hAnsi="Calibri" w:cs="Calibri"/>
          <w:sz w:val="20"/>
          <w:szCs w:val="20"/>
        </w:rPr>
        <w:t>de forma adecuada</w:t>
      </w:r>
      <w:r>
        <w:rPr>
          <w:rFonts w:ascii="Calibri" w:hAnsi="Calibri" w:cs="Calibri"/>
          <w:sz w:val="20"/>
          <w:szCs w:val="20"/>
        </w:rPr>
        <w:t>.</w:t>
      </w:r>
    </w:p>
    <w:p w14:paraId="7618447D" w14:textId="77777777" w:rsidR="000B0229" w:rsidRPr="00531882"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531882">
        <w:rPr>
          <w:rFonts w:ascii="Calibri" w:hAnsi="Calibri" w:cs="Calibri"/>
          <w:sz w:val="20"/>
          <w:szCs w:val="20"/>
        </w:rPr>
        <w:t>No se realizan ningún cobro por caja.</w:t>
      </w:r>
    </w:p>
    <w:p w14:paraId="1C0856F7" w14:textId="691772FB" w:rsidR="000B0229" w:rsidRPr="00A043D0"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A043D0">
        <w:rPr>
          <w:rFonts w:ascii="Calibri" w:hAnsi="Calibri" w:cs="Calibri"/>
          <w:sz w:val="20"/>
          <w:szCs w:val="20"/>
        </w:rPr>
        <w:t xml:space="preserve">Controles en </w:t>
      </w:r>
      <w:r w:rsidRPr="000F3FFC">
        <w:rPr>
          <w:rFonts w:ascii="Calibri" w:hAnsi="Calibri" w:cs="Calibri"/>
          <w:b/>
          <w:bCs/>
          <w:sz w:val="20"/>
          <w:szCs w:val="20"/>
        </w:rPr>
        <w:t>contabilidad</w:t>
      </w:r>
      <w:r w:rsidRPr="00A043D0">
        <w:rPr>
          <w:rFonts w:ascii="Calibri" w:hAnsi="Calibri" w:cs="Calibri"/>
          <w:sz w:val="20"/>
          <w:szCs w:val="20"/>
        </w:rPr>
        <w:tab/>
      </w:r>
    </w:p>
    <w:p w14:paraId="06FCF669" w14:textId="77777777" w:rsidR="000B0229" w:rsidRPr="00A043D0" w:rsidRDefault="000B0229" w:rsidP="000B0229">
      <w:pPr>
        <w:widowControl w:val="0"/>
        <w:spacing w:before="120" w:after="120"/>
        <w:ind w:left="284"/>
        <w:jc w:val="both"/>
        <w:rPr>
          <w:rFonts w:ascii="Calibri" w:hAnsi="Calibri" w:cs="Calibri"/>
          <w:sz w:val="20"/>
          <w:szCs w:val="20"/>
        </w:rPr>
      </w:pPr>
      <w:r w:rsidRPr="00A043D0">
        <w:rPr>
          <w:rFonts w:ascii="Calibri" w:hAnsi="Calibri" w:cs="Calibri"/>
          <w:sz w:val="20"/>
          <w:szCs w:val="20"/>
        </w:rPr>
        <w:t>Todos los ingresos tributarios se contabilizan de manera adecuada. Se dispone de controles que aseguran:</w:t>
      </w:r>
    </w:p>
    <w:p w14:paraId="3185C1DC" w14:textId="18FDB492"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La contabilización de todos los ingresos, tanto en periodo voluntario como en ejecutiva, desde que nace el derecho a recaudar</w:t>
      </w:r>
      <w:r w:rsidR="004D2ADF" w:rsidRPr="004D2ADF">
        <w:rPr>
          <w:rFonts w:ascii="Calibri" w:hAnsi="Calibri" w:cs="Calibri"/>
          <w:sz w:val="20"/>
          <w:szCs w:val="20"/>
        </w:rPr>
        <w:t xml:space="preserve"> </w:t>
      </w:r>
      <w:r w:rsidR="004D2ADF" w:rsidRPr="00A043D0">
        <w:rPr>
          <w:rFonts w:ascii="Calibri" w:hAnsi="Calibri" w:cs="Calibri"/>
          <w:sz w:val="20"/>
          <w:szCs w:val="20"/>
        </w:rPr>
        <w:t>de la Administración</w:t>
      </w:r>
      <w:r w:rsidRPr="00A043D0">
        <w:rPr>
          <w:rFonts w:ascii="Calibri" w:hAnsi="Calibri" w:cs="Calibri"/>
          <w:sz w:val="20"/>
          <w:szCs w:val="20"/>
        </w:rPr>
        <w:t>.</w:t>
      </w:r>
    </w:p>
    <w:p w14:paraId="736AD2BC"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La contabilización de las anulaciones de las liquidaciones y autoliquidaciones.</w:t>
      </w:r>
    </w:p>
    <w:p w14:paraId="642370E1" w14:textId="58050F38"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La contabilización de las devoluciones de ingresos.</w:t>
      </w:r>
    </w:p>
    <w:p w14:paraId="3EAE47DF"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lastRenderedPageBreak/>
        <w:t>Revisión de las liquidaciones realizadas.</w:t>
      </w:r>
    </w:p>
    <w:p w14:paraId="3F081193"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Conciliación periódica de saldos de deudores tributarios por personal independiente.</w:t>
      </w:r>
    </w:p>
    <w:p w14:paraId="33970CE5"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La segregación de funciones en las tareas de gestión tributaria.</w:t>
      </w:r>
    </w:p>
    <w:p w14:paraId="44D67486"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 xml:space="preserve">Informe de revisión sobre los ingresos liquidados, bajas, cobrados y contabilizados. </w:t>
      </w:r>
    </w:p>
    <w:p w14:paraId="72410F85"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 xml:space="preserve">Los tipos impositivos aplicados en las liquidaciones son los aprobados y vigentes (Fichero maestro de tipos impositivos). </w:t>
      </w:r>
    </w:p>
    <w:p w14:paraId="44FD4F29" w14:textId="77777777" w:rsidR="000B0229" w:rsidRPr="00A043D0"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A043D0">
        <w:rPr>
          <w:rFonts w:ascii="Calibri" w:hAnsi="Calibri" w:cs="Calibri"/>
          <w:sz w:val="20"/>
          <w:szCs w:val="20"/>
        </w:rPr>
        <w:t>Los periodos de recaudación en voluntaria son los recogidos en la normativa y son los vigentes para el periodo auditado. Segregación de funciones para la introducción y modificación de datos en las tablas de periodos de cobro de voluntaria. Informes de revisión de los periodos de recaudación.</w:t>
      </w:r>
    </w:p>
    <w:p w14:paraId="44D2BCD3" w14:textId="7ED23617" w:rsidR="000B0229" w:rsidRDefault="00D715D2" w:rsidP="000B0229">
      <w:pPr>
        <w:pStyle w:val="Prrafodelista"/>
        <w:widowControl w:val="0"/>
        <w:numPr>
          <w:ilvl w:val="0"/>
          <w:numId w:val="45"/>
        </w:numPr>
        <w:spacing w:before="120" w:after="120"/>
        <w:ind w:left="568" w:hanging="284"/>
        <w:jc w:val="both"/>
        <w:rPr>
          <w:rFonts w:ascii="Calibri" w:hAnsi="Calibri" w:cs="Calibri"/>
          <w:sz w:val="20"/>
          <w:szCs w:val="20"/>
        </w:rPr>
      </w:pPr>
      <w:r>
        <w:rPr>
          <w:rFonts w:ascii="Calibri" w:hAnsi="Calibri" w:cs="Calibri"/>
          <w:sz w:val="20"/>
          <w:szCs w:val="20"/>
        </w:rPr>
        <w:t>Existen controles para garantizar la integridad de la interfaz entre la aplicación de ingresos y recaudación y la de contabilidad</w:t>
      </w:r>
      <w:r w:rsidR="000B0229" w:rsidRPr="00A043D0">
        <w:rPr>
          <w:rFonts w:ascii="Calibri" w:hAnsi="Calibri" w:cs="Calibri"/>
          <w:sz w:val="20"/>
          <w:szCs w:val="20"/>
        </w:rPr>
        <w:t>.</w:t>
      </w:r>
    </w:p>
    <w:p w14:paraId="63A2B7D4" w14:textId="5525AA70" w:rsidR="000B0229" w:rsidRPr="000F3FFC" w:rsidRDefault="000B0229" w:rsidP="000B0229">
      <w:pPr>
        <w:pStyle w:val="Prrafodelista"/>
        <w:widowControl w:val="0"/>
        <w:numPr>
          <w:ilvl w:val="0"/>
          <w:numId w:val="44"/>
        </w:numPr>
        <w:spacing w:before="120" w:after="120"/>
        <w:ind w:left="284" w:hanging="284"/>
        <w:jc w:val="both"/>
        <w:rPr>
          <w:rFonts w:ascii="Calibri" w:hAnsi="Calibri" w:cs="Calibri"/>
          <w:sz w:val="20"/>
          <w:szCs w:val="20"/>
        </w:rPr>
      </w:pPr>
      <w:r w:rsidRPr="000F3FFC">
        <w:rPr>
          <w:rFonts w:ascii="Calibri" w:hAnsi="Calibri" w:cs="Calibri"/>
          <w:sz w:val="20"/>
          <w:szCs w:val="20"/>
        </w:rPr>
        <w:t xml:space="preserve">Controles sobre </w:t>
      </w:r>
      <w:r w:rsidRPr="000F3FFC">
        <w:rPr>
          <w:rFonts w:ascii="Calibri" w:hAnsi="Calibri" w:cs="Calibri"/>
          <w:b/>
          <w:bCs/>
          <w:sz w:val="20"/>
          <w:szCs w:val="20"/>
        </w:rPr>
        <w:t xml:space="preserve">devoluciones de ingresos </w:t>
      </w:r>
    </w:p>
    <w:p w14:paraId="74731D4C" w14:textId="77777777" w:rsidR="000B0229" w:rsidRPr="000F3FFC"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0F3FFC">
        <w:rPr>
          <w:rFonts w:ascii="Calibri" w:hAnsi="Calibri" w:cs="Calibri"/>
          <w:sz w:val="20"/>
          <w:szCs w:val="20"/>
        </w:rPr>
        <w:t>Las devoluciones tributarias se realizan según los criterios establecidos por la normativa vigente, son aprobadas por los órganos con competencia para ello y en ningún caso se realizan devoluciones de ingresos que previamente no han sido satisfechos.</w:t>
      </w:r>
    </w:p>
    <w:p w14:paraId="7F37F247" w14:textId="77777777" w:rsidR="000B0229" w:rsidRPr="000F3FFC" w:rsidRDefault="000B0229" w:rsidP="000B0229">
      <w:pPr>
        <w:pStyle w:val="Prrafodelista"/>
        <w:widowControl w:val="0"/>
        <w:numPr>
          <w:ilvl w:val="0"/>
          <w:numId w:val="45"/>
        </w:numPr>
        <w:spacing w:before="120" w:after="120"/>
        <w:ind w:left="568" w:hanging="284"/>
        <w:jc w:val="both"/>
        <w:rPr>
          <w:rFonts w:ascii="Calibri" w:hAnsi="Calibri" w:cs="Calibri"/>
          <w:sz w:val="20"/>
          <w:szCs w:val="20"/>
        </w:rPr>
      </w:pPr>
      <w:r w:rsidRPr="000F3FFC">
        <w:rPr>
          <w:rFonts w:ascii="Calibri" w:hAnsi="Calibri" w:cs="Calibri"/>
          <w:sz w:val="20"/>
          <w:szCs w:val="20"/>
        </w:rPr>
        <w:t>Las solicitudes de ingresos indebidos se gestionan en tiempo y forma, evitando retrasos innecesarios que den lugar al aumento de los intereses de demora a pagar por la Administración.</w:t>
      </w:r>
    </w:p>
    <w:p w14:paraId="5F2159F8" w14:textId="77777777" w:rsidR="000F681A" w:rsidRPr="00AC0562" w:rsidRDefault="000F681A" w:rsidP="006C24BA">
      <w:pPr>
        <w:pStyle w:val="Prrafodelista"/>
        <w:widowControl w:val="0"/>
        <w:numPr>
          <w:ilvl w:val="0"/>
          <w:numId w:val="44"/>
        </w:numPr>
        <w:spacing w:before="120" w:after="120"/>
        <w:ind w:left="284" w:hanging="284"/>
        <w:jc w:val="both"/>
        <w:rPr>
          <w:rFonts w:asciiTheme="minorHAnsi" w:hAnsiTheme="minorHAnsi" w:cs="Arial"/>
          <w:b/>
          <w:bCs/>
          <w:sz w:val="20"/>
          <w:szCs w:val="20"/>
        </w:rPr>
      </w:pPr>
      <w:r w:rsidRPr="0003370D">
        <w:rPr>
          <w:rFonts w:asciiTheme="minorHAnsi" w:hAnsiTheme="minorHAnsi" w:cs="Arial"/>
          <w:sz w:val="20"/>
          <w:szCs w:val="20"/>
        </w:rPr>
        <w:t>E</w:t>
      </w:r>
      <w:r w:rsidRPr="00AC0562">
        <w:rPr>
          <w:rFonts w:asciiTheme="minorHAnsi" w:hAnsiTheme="minorHAnsi" w:cs="Arial"/>
          <w:sz w:val="20"/>
          <w:szCs w:val="20"/>
        </w:rPr>
        <w:t xml:space="preserve">n un entorno de administración electrónica avanzada, </w:t>
      </w:r>
      <w:r w:rsidRPr="006C24BA">
        <w:rPr>
          <w:rFonts w:asciiTheme="minorHAnsi" w:hAnsiTheme="minorHAnsi" w:cs="Arial"/>
          <w:sz w:val="20"/>
          <w:szCs w:val="20"/>
        </w:rPr>
        <w:t>el</w:t>
      </w:r>
      <w:r w:rsidRPr="00AC0562">
        <w:rPr>
          <w:rFonts w:asciiTheme="minorHAnsi" w:hAnsiTheme="minorHAnsi" w:cs="Arial"/>
          <w:b/>
          <w:bCs/>
          <w:sz w:val="20"/>
          <w:szCs w:val="20"/>
        </w:rPr>
        <w:t xml:space="preserve"> </w:t>
      </w:r>
      <w:r w:rsidRPr="006C24BA">
        <w:rPr>
          <w:rFonts w:ascii="Calibri" w:hAnsi="Calibri" w:cs="Calibri"/>
          <w:sz w:val="20"/>
          <w:szCs w:val="20"/>
        </w:rPr>
        <w:t>establecimiento</w:t>
      </w:r>
      <w:r w:rsidRPr="00AC0562">
        <w:rPr>
          <w:rFonts w:asciiTheme="minorHAnsi" w:hAnsiTheme="minorHAnsi" w:cs="Arial"/>
          <w:b/>
          <w:bCs/>
          <w:sz w:val="20"/>
          <w:szCs w:val="20"/>
        </w:rPr>
        <w:t xml:space="preserve"> de unos sólidos CGTI para garantizar est</w:t>
      </w:r>
      <w:r>
        <w:rPr>
          <w:rFonts w:asciiTheme="minorHAnsi" w:hAnsiTheme="minorHAnsi" w:cs="Arial"/>
          <w:b/>
          <w:bCs/>
          <w:sz w:val="20"/>
          <w:szCs w:val="20"/>
        </w:rPr>
        <w:t xml:space="preserve">os </w:t>
      </w:r>
      <w:r w:rsidRPr="00AC0562">
        <w:rPr>
          <w:rFonts w:asciiTheme="minorHAnsi" w:hAnsiTheme="minorHAnsi" w:cs="Arial"/>
          <w:b/>
          <w:bCs/>
          <w:sz w:val="20"/>
          <w:szCs w:val="20"/>
        </w:rPr>
        <w:t>CPI es absolutamente crítico</w:t>
      </w:r>
      <w:r>
        <w:rPr>
          <w:rFonts w:asciiTheme="minorHAnsi" w:hAnsiTheme="minorHAnsi" w:cs="Arial"/>
          <w:b/>
          <w:bCs/>
          <w:sz w:val="20"/>
          <w:szCs w:val="20"/>
        </w:rPr>
        <w:t xml:space="preserve">, </w:t>
      </w:r>
      <w:r w:rsidRPr="0003370D">
        <w:rPr>
          <w:rFonts w:asciiTheme="minorHAnsi" w:hAnsiTheme="minorHAnsi" w:cs="Arial"/>
          <w:sz w:val="20"/>
          <w:szCs w:val="20"/>
        </w:rPr>
        <w:t>ya que la mayor parte de los CPI anteriores son dependientes del buen funcionamiento de los CGTI.</w:t>
      </w:r>
    </w:p>
    <w:p w14:paraId="17A29F80" w14:textId="6EBEAAD1" w:rsidR="00B154CA" w:rsidRPr="000A6BCC" w:rsidRDefault="000A6BCC" w:rsidP="0053486D">
      <w:pPr>
        <w:pStyle w:val="Prrafodelista"/>
        <w:keepNext/>
        <w:shd w:val="clear" w:color="auto" w:fill="DAEEF3" w:themeFill="accent5" w:themeFillTint="33"/>
        <w:spacing w:before="240"/>
        <w:ind w:left="425" w:hanging="425"/>
        <w:rPr>
          <w:rFonts w:asciiTheme="minorHAnsi" w:hAnsiTheme="minorHAnsi" w:cs="Arial"/>
          <w:b/>
          <w:sz w:val="22"/>
          <w:szCs w:val="20"/>
        </w:rPr>
      </w:pPr>
      <w:r>
        <w:rPr>
          <w:rFonts w:asciiTheme="minorHAnsi" w:hAnsiTheme="minorHAnsi" w:cs="Arial"/>
          <w:b/>
          <w:sz w:val="22"/>
          <w:szCs w:val="20"/>
        </w:rPr>
        <w:t>8</w:t>
      </w:r>
      <w:r w:rsidR="00E378EB">
        <w:rPr>
          <w:rFonts w:asciiTheme="minorHAnsi" w:hAnsiTheme="minorHAnsi" w:cs="Arial"/>
          <w:b/>
          <w:sz w:val="22"/>
          <w:szCs w:val="20"/>
        </w:rPr>
        <w:t>.</w:t>
      </w:r>
      <w:r w:rsidR="00B154CA" w:rsidRPr="000A6BCC">
        <w:rPr>
          <w:rFonts w:asciiTheme="minorHAnsi" w:hAnsiTheme="minorHAnsi" w:cs="Arial"/>
          <w:b/>
          <w:sz w:val="22"/>
          <w:szCs w:val="20"/>
        </w:rPr>
        <w:tab/>
        <w:t>Evaluación del diseño e implementación (D+I) de los CPI relevantes</w:t>
      </w:r>
    </w:p>
    <w:p w14:paraId="6FA96337" w14:textId="0DAEB0D8" w:rsidR="00B154CA" w:rsidRPr="0053486D" w:rsidRDefault="00B154CA" w:rsidP="00B154CA">
      <w:pPr>
        <w:keepNext/>
        <w:spacing w:before="120" w:after="120"/>
        <w:jc w:val="both"/>
        <w:rPr>
          <w:rFonts w:ascii="Calibri" w:eastAsia="Calibri" w:hAnsi="Calibri" w:cs="Calibri"/>
          <w:sz w:val="20"/>
          <w:szCs w:val="22"/>
          <w:lang w:eastAsia="en-US"/>
        </w:rPr>
      </w:pPr>
      <w:r w:rsidRPr="0053486D">
        <w:rPr>
          <w:rFonts w:ascii="Calibri" w:eastAsia="Calibri" w:hAnsi="Calibri" w:cs="Calibri"/>
          <w:sz w:val="20"/>
          <w:szCs w:val="22"/>
          <w:lang w:eastAsia="en-US"/>
        </w:rPr>
        <w:t xml:space="preserve">Para cada uno de los controles (CPI+CGTI) identificados </w:t>
      </w:r>
      <w:r w:rsidR="009F7FB8" w:rsidRPr="009F7FB8">
        <w:rPr>
          <w:rFonts w:ascii="Calibri" w:eastAsia="Calibri" w:hAnsi="Calibri" w:cs="Calibri"/>
          <w:sz w:val="20"/>
          <w:szCs w:val="22"/>
          <w:lang w:eastAsia="en-US"/>
        </w:rPr>
        <w:t>como</w:t>
      </w:r>
      <w:r w:rsidRPr="0053486D">
        <w:rPr>
          <w:rFonts w:ascii="Calibri" w:eastAsia="Calibri" w:hAnsi="Calibri" w:cs="Calibri"/>
          <w:b/>
          <w:bCs/>
          <w:sz w:val="20"/>
          <w:szCs w:val="22"/>
          <w:lang w:eastAsia="en-US"/>
        </w:rPr>
        <w:t xml:space="preserve"> relevantes </w:t>
      </w:r>
      <w:r w:rsidRPr="0053486D">
        <w:rPr>
          <w:rFonts w:ascii="Calibri" w:eastAsia="Calibri" w:hAnsi="Calibri" w:cs="Calibri"/>
          <w:sz w:val="20"/>
          <w:szCs w:val="22"/>
          <w:lang w:eastAsia="en-US"/>
        </w:rPr>
        <w:t>el auditor debe:</w:t>
      </w:r>
    </w:p>
    <w:p w14:paraId="505024D9" w14:textId="77777777" w:rsidR="00B154CA" w:rsidRPr="0053486D" w:rsidRDefault="00B154CA" w:rsidP="004910F3">
      <w:pPr>
        <w:pStyle w:val="Prrafodelista"/>
        <w:numPr>
          <w:ilvl w:val="0"/>
          <w:numId w:val="29"/>
        </w:numPr>
        <w:spacing w:before="120" w:after="120"/>
        <w:ind w:left="426" w:hanging="284"/>
        <w:jc w:val="both"/>
        <w:rPr>
          <w:rFonts w:ascii="Calibri" w:eastAsia="Calibri" w:hAnsi="Calibri" w:cs="Calibri"/>
          <w:sz w:val="20"/>
          <w:szCs w:val="22"/>
          <w:lang w:eastAsia="en-US"/>
        </w:rPr>
      </w:pPr>
      <w:r w:rsidRPr="0053486D">
        <w:rPr>
          <w:rFonts w:ascii="Calibri" w:eastAsia="Calibri" w:hAnsi="Calibri" w:cs="Calibri"/>
          <w:b/>
          <w:bCs/>
          <w:sz w:val="20"/>
          <w:szCs w:val="22"/>
          <w:lang w:eastAsia="en-US"/>
        </w:rPr>
        <w:t xml:space="preserve">Evaluar si el control está diseñado </w:t>
      </w:r>
      <w:r w:rsidRPr="0053486D">
        <w:rPr>
          <w:rFonts w:ascii="Calibri" w:eastAsia="Arial" w:hAnsi="Calibri" w:cs="Calibri"/>
          <w:b/>
          <w:bCs/>
          <w:sz w:val="20"/>
          <w:szCs w:val="20"/>
        </w:rPr>
        <w:t>(D)</w:t>
      </w:r>
      <w:r w:rsidRPr="0053486D">
        <w:rPr>
          <w:rFonts w:ascii="Calibri" w:eastAsia="Arial" w:hAnsi="Calibri" w:cs="Calibri"/>
          <w:sz w:val="20"/>
          <w:szCs w:val="20"/>
        </w:rPr>
        <w:t xml:space="preserve"> </w:t>
      </w:r>
      <w:r w:rsidRPr="0053486D">
        <w:rPr>
          <w:rFonts w:ascii="Calibri" w:eastAsia="Calibri" w:hAnsi="Calibri" w:cs="Calibri"/>
          <w:b/>
          <w:bCs/>
          <w:sz w:val="20"/>
          <w:szCs w:val="22"/>
          <w:lang w:eastAsia="en-US"/>
        </w:rPr>
        <w:t>eficazmente</w:t>
      </w:r>
      <w:r w:rsidRPr="0053486D">
        <w:rPr>
          <w:rFonts w:ascii="Calibri" w:eastAsia="Calibri" w:hAnsi="Calibri" w:cs="Calibri"/>
          <w:sz w:val="20"/>
          <w:szCs w:val="22"/>
          <w:lang w:eastAsia="en-US"/>
        </w:rPr>
        <w:t xml:space="preserve"> para responder al RIM en las afirmaciones (CPI) o si está diseñado eficazmente para sustentar el funcionamiento de otros controles (CGTI). Implica que el auditor considere </w:t>
      </w:r>
      <w:r w:rsidRPr="0053486D">
        <w:rPr>
          <w:rFonts w:ascii="Calibri" w:eastAsia="Arial" w:hAnsi="Calibri" w:cs="Calibri"/>
          <w:sz w:val="20"/>
          <w:szCs w:val="20"/>
        </w:rPr>
        <w:t xml:space="preserve">si el control, de manera individual o en combinación con otros controles, es capaz de prevenir de modo eficaz, o de detectar y corregir, incorrecciones materiales (es decir, permite alcanzar el objetivo de control) o si es capaz de </w:t>
      </w:r>
      <w:r w:rsidRPr="0053486D">
        <w:rPr>
          <w:rFonts w:ascii="Calibri" w:eastAsia="Calibri" w:hAnsi="Calibri" w:cs="Calibri"/>
          <w:sz w:val="20"/>
          <w:szCs w:val="22"/>
          <w:lang w:eastAsia="en-US"/>
        </w:rPr>
        <w:t>sustentar el funcionamiento de otros controles.</w:t>
      </w:r>
    </w:p>
    <w:p w14:paraId="2DA27A04" w14:textId="77777777" w:rsidR="00B154CA" w:rsidRPr="0053486D" w:rsidRDefault="00B154CA" w:rsidP="004910F3">
      <w:pPr>
        <w:pStyle w:val="Prrafodelista"/>
        <w:numPr>
          <w:ilvl w:val="0"/>
          <w:numId w:val="29"/>
        </w:numPr>
        <w:spacing w:before="120" w:after="240"/>
        <w:ind w:left="426" w:hanging="284"/>
        <w:jc w:val="both"/>
        <w:rPr>
          <w:rFonts w:ascii="Calibri" w:hAnsi="Calibri" w:cs="Calibri"/>
          <w:sz w:val="20"/>
          <w:szCs w:val="20"/>
          <w:lang w:eastAsia="en-US"/>
        </w:rPr>
      </w:pPr>
      <w:r w:rsidRPr="0053486D">
        <w:rPr>
          <w:rFonts w:ascii="Calibri" w:eastAsia="Calibri" w:hAnsi="Calibri" w:cs="Calibri"/>
          <w:b/>
          <w:bCs/>
          <w:sz w:val="20"/>
          <w:szCs w:val="22"/>
          <w:lang w:eastAsia="en-US"/>
        </w:rPr>
        <w:t>Determinar si el control ha sido implementado</w:t>
      </w:r>
      <w:r w:rsidRPr="0053486D">
        <w:rPr>
          <w:rFonts w:ascii="Calibri" w:eastAsia="Calibri" w:hAnsi="Calibri" w:cs="Calibri"/>
          <w:sz w:val="20"/>
          <w:szCs w:val="22"/>
          <w:lang w:eastAsia="en-US"/>
        </w:rPr>
        <w:t xml:space="preserve"> </w:t>
      </w:r>
      <w:r w:rsidRPr="0053486D">
        <w:rPr>
          <w:rFonts w:ascii="Calibri" w:hAnsi="Calibri" w:cs="Calibri"/>
          <w:b/>
          <w:bCs/>
          <w:sz w:val="20"/>
          <w:szCs w:val="20"/>
          <w:lang w:eastAsia="en-US"/>
        </w:rPr>
        <w:t xml:space="preserve">(I) </w:t>
      </w:r>
      <w:r w:rsidRPr="0053486D">
        <w:rPr>
          <w:rFonts w:ascii="Calibri" w:hAnsi="Calibri" w:cs="Calibri"/>
          <w:sz w:val="20"/>
          <w:szCs w:val="20"/>
          <w:lang w:eastAsia="en-US"/>
        </w:rPr>
        <w:t xml:space="preserve">estableciendo que el control existe y que la entidad lo está utilizando. </w:t>
      </w:r>
    </w:p>
    <w:p w14:paraId="7AEA8CD4" w14:textId="5D764FE8" w:rsidR="00B154CA" w:rsidRPr="0053486D" w:rsidRDefault="00B154CA" w:rsidP="006C24BA">
      <w:pPr>
        <w:keepLines/>
        <w:spacing w:after="120"/>
        <w:jc w:val="both"/>
        <w:rPr>
          <w:rFonts w:asciiTheme="minorHAnsi" w:hAnsiTheme="minorHAnsi" w:cs="Arial"/>
          <w:sz w:val="20"/>
          <w:szCs w:val="20"/>
        </w:rPr>
      </w:pPr>
      <w:r w:rsidRPr="0053486D">
        <w:rPr>
          <w:rFonts w:asciiTheme="minorHAnsi" w:hAnsiTheme="minorHAnsi" w:cs="Arial"/>
          <w:sz w:val="20"/>
          <w:szCs w:val="20"/>
        </w:rPr>
        <w:t xml:space="preserve">Para cada CPI que se identifique como relevante, el auditor debe aplicar procedimientos de valoración del riesgo (PVR) para </w:t>
      </w:r>
      <w:r w:rsidRPr="0053486D">
        <w:rPr>
          <w:rFonts w:asciiTheme="minorHAnsi" w:hAnsiTheme="minorHAnsi" w:cs="Arial"/>
          <w:b/>
          <w:sz w:val="20"/>
          <w:szCs w:val="20"/>
        </w:rPr>
        <w:t>analizar la</w:t>
      </w:r>
      <w:r w:rsidRPr="0053486D">
        <w:rPr>
          <w:rFonts w:asciiTheme="minorHAnsi" w:hAnsiTheme="minorHAnsi" w:cs="Arial"/>
          <w:sz w:val="20"/>
          <w:szCs w:val="20"/>
        </w:rPr>
        <w:t xml:space="preserve"> </w:t>
      </w:r>
      <w:r w:rsidRPr="0053486D">
        <w:rPr>
          <w:rFonts w:asciiTheme="minorHAnsi" w:hAnsiTheme="minorHAnsi" w:cs="Arial"/>
          <w:b/>
          <w:sz w:val="20"/>
          <w:szCs w:val="20"/>
        </w:rPr>
        <w:t>efectividad de su diseño</w:t>
      </w:r>
      <w:r w:rsidRPr="0053486D">
        <w:rPr>
          <w:rFonts w:asciiTheme="minorHAnsi" w:hAnsiTheme="minorHAnsi" w:cs="Arial"/>
          <w:sz w:val="20"/>
          <w:szCs w:val="20"/>
        </w:rPr>
        <w:t xml:space="preserve"> </w:t>
      </w:r>
      <w:r w:rsidRPr="0053486D">
        <w:rPr>
          <w:rFonts w:asciiTheme="minorHAnsi" w:hAnsiTheme="minorHAnsi" w:cs="Arial"/>
          <w:b/>
          <w:sz w:val="20"/>
          <w:szCs w:val="20"/>
        </w:rPr>
        <w:t>para realizar la actividad de control y su implementación</w:t>
      </w:r>
      <w:r w:rsidRPr="0053486D">
        <w:rPr>
          <w:rFonts w:asciiTheme="minorHAnsi" w:hAnsiTheme="minorHAnsi" w:cs="Arial"/>
          <w:sz w:val="20"/>
          <w:szCs w:val="20"/>
        </w:rPr>
        <w:t xml:space="preserve">, considerando el riesgo TI y los objetivos de la auditoría. Si se concluye que el diseño e implementación es eficaz se aplicarán procedimientos posteriores de auditoría para </w:t>
      </w:r>
      <w:r w:rsidRPr="0053486D">
        <w:rPr>
          <w:rFonts w:asciiTheme="minorHAnsi" w:hAnsiTheme="minorHAnsi" w:cs="Arial"/>
          <w:b/>
          <w:sz w:val="20"/>
          <w:szCs w:val="20"/>
        </w:rPr>
        <w:t>verificar</w:t>
      </w:r>
      <w:r w:rsidR="005F66C4">
        <w:rPr>
          <w:rFonts w:asciiTheme="minorHAnsi" w:hAnsiTheme="minorHAnsi" w:cs="Arial"/>
          <w:b/>
          <w:sz w:val="20"/>
          <w:szCs w:val="20"/>
        </w:rPr>
        <w:t>, mediante un</w:t>
      </w:r>
      <w:r w:rsidR="00055FAA">
        <w:rPr>
          <w:rFonts w:asciiTheme="minorHAnsi" w:hAnsiTheme="minorHAnsi" w:cs="Arial"/>
          <w:b/>
          <w:sz w:val="20"/>
          <w:szCs w:val="20"/>
        </w:rPr>
        <w:t>a</w:t>
      </w:r>
      <w:r w:rsidR="005F66C4">
        <w:rPr>
          <w:rFonts w:asciiTheme="minorHAnsi" w:hAnsiTheme="minorHAnsi" w:cs="Arial"/>
          <w:b/>
          <w:sz w:val="20"/>
          <w:szCs w:val="20"/>
        </w:rPr>
        <w:t xml:space="preserve"> prueba de control,</w:t>
      </w:r>
      <w:r w:rsidRPr="0053486D">
        <w:rPr>
          <w:rFonts w:asciiTheme="minorHAnsi" w:hAnsiTheme="minorHAnsi" w:cs="Arial"/>
          <w:b/>
          <w:sz w:val="20"/>
          <w:szCs w:val="20"/>
        </w:rPr>
        <w:t xml:space="preserve"> si está en funcionamiento durante todo el periodo auditado</w:t>
      </w:r>
      <w:r w:rsidRPr="0053486D">
        <w:rPr>
          <w:rFonts w:asciiTheme="minorHAnsi" w:hAnsiTheme="minorHAnsi" w:cs="Arial"/>
          <w:sz w:val="20"/>
          <w:szCs w:val="20"/>
        </w:rPr>
        <w:t xml:space="preserve">. </w:t>
      </w:r>
    </w:p>
    <w:p w14:paraId="4FAB5511" w14:textId="1CB2ABBC" w:rsidR="002E676D" w:rsidRPr="0053486D" w:rsidRDefault="002E676D" w:rsidP="00B154CA">
      <w:pPr>
        <w:spacing w:before="120" w:after="120"/>
        <w:ind w:right="-1"/>
        <w:jc w:val="both"/>
        <w:rPr>
          <w:rFonts w:ascii="Calibri" w:hAnsi="Calibri" w:cs="Calibri"/>
          <w:sz w:val="20"/>
          <w:szCs w:val="20"/>
          <w:lang w:eastAsia="en-US"/>
        </w:rPr>
      </w:pPr>
      <w:r>
        <w:rPr>
          <w:rFonts w:ascii="Calibri" w:hAnsi="Calibri" w:cs="Calibri"/>
          <w:sz w:val="20"/>
          <w:szCs w:val="20"/>
          <w:lang w:eastAsia="en-US"/>
        </w:rPr>
        <w:t xml:space="preserve">Para más información, ver el apartado 8 de la </w:t>
      </w:r>
      <w:r w:rsidRPr="002E676D">
        <w:rPr>
          <w:rFonts w:ascii="Calibri" w:hAnsi="Calibri" w:cs="Calibri"/>
          <w:sz w:val="20"/>
          <w:szCs w:val="20"/>
          <w:lang w:eastAsia="en-US"/>
        </w:rPr>
        <w:t>GPF-OCEX</w:t>
      </w:r>
      <w:r>
        <w:rPr>
          <w:rFonts w:ascii="Calibri" w:hAnsi="Calibri" w:cs="Calibri"/>
          <w:sz w:val="20"/>
          <w:szCs w:val="20"/>
          <w:lang w:eastAsia="en-US"/>
        </w:rPr>
        <w:t xml:space="preserve"> 5340.</w:t>
      </w:r>
    </w:p>
    <w:p w14:paraId="08BA0328" w14:textId="23ABF45C" w:rsidR="003F5487" w:rsidRPr="000A6BCC" w:rsidRDefault="000A6BCC" w:rsidP="004127F9">
      <w:pPr>
        <w:pStyle w:val="Prrafodelista"/>
        <w:keepNext/>
        <w:shd w:val="clear" w:color="auto" w:fill="DAEEF3" w:themeFill="accent5" w:themeFillTint="33"/>
        <w:spacing w:before="240"/>
        <w:ind w:left="425" w:hanging="425"/>
        <w:rPr>
          <w:rFonts w:asciiTheme="minorHAnsi" w:hAnsiTheme="minorHAnsi" w:cs="Arial"/>
          <w:b/>
          <w:sz w:val="22"/>
          <w:szCs w:val="20"/>
        </w:rPr>
      </w:pPr>
      <w:r>
        <w:rPr>
          <w:rFonts w:asciiTheme="minorHAnsi" w:hAnsiTheme="minorHAnsi" w:cs="Arial"/>
          <w:b/>
          <w:sz w:val="22"/>
          <w:szCs w:val="20"/>
        </w:rPr>
        <w:t>9</w:t>
      </w:r>
      <w:r w:rsidR="00E378EB">
        <w:rPr>
          <w:rFonts w:asciiTheme="minorHAnsi" w:hAnsiTheme="minorHAnsi" w:cs="Arial"/>
          <w:b/>
          <w:sz w:val="22"/>
          <w:szCs w:val="20"/>
        </w:rPr>
        <w:t>.</w:t>
      </w:r>
      <w:r w:rsidR="003F5487" w:rsidRPr="000A6BCC">
        <w:rPr>
          <w:rFonts w:asciiTheme="minorHAnsi" w:hAnsiTheme="minorHAnsi" w:cs="Arial"/>
          <w:b/>
          <w:sz w:val="22"/>
          <w:szCs w:val="20"/>
        </w:rPr>
        <w:tab/>
      </w:r>
      <w:bookmarkStart w:id="14" w:name="_Hlk175211579"/>
      <w:r w:rsidR="003F5487" w:rsidRPr="000A6BCC">
        <w:rPr>
          <w:rFonts w:asciiTheme="minorHAnsi" w:hAnsiTheme="minorHAnsi" w:cs="Arial"/>
          <w:b/>
          <w:sz w:val="22"/>
          <w:szCs w:val="20"/>
        </w:rPr>
        <w:t>Valoración del riesgo de control</w:t>
      </w:r>
      <w:bookmarkEnd w:id="14"/>
    </w:p>
    <w:p w14:paraId="79FFC6E6" w14:textId="77777777" w:rsidR="009C7D69" w:rsidRPr="00AB6746" w:rsidRDefault="009C7D69" w:rsidP="009C7D69">
      <w:pPr>
        <w:spacing w:before="120"/>
        <w:jc w:val="both"/>
        <w:rPr>
          <w:rFonts w:asciiTheme="minorHAnsi" w:hAnsiTheme="minorHAnsi" w:cstheme="minorHAnsi"/>
          <w:sz w:val="20"/>
          <w:szCs w:val="20"/>
        </w:rPr>
      </w:pPr>
      <w:r w:rsidRPr="00AB6746">
        <w:rPr>
          <w:rFonts w:asciiTheme="minorHAnsi" w:hAnsiTheme="minorHAnsi" w:cstheme="minorHAnsi"/>
          <w:sz w:val="20"/>
          <w:szCs w:val="20"/>
        </w:rPr>
        <w:t xml:space="preserve">Si bien el auditor siempre está obligado a valorar el riesgo inherente de los riesgos identificados a nivel de afirmación, </w:t>
      </w:r>
      <w:r w:rsidRPr="00E503E8">
        <w:rPr>
          <w:rFonts w:asciiTheme="minorHAnsi" w:hAnsiTheme="minorHAnsi" w:cstheme="minorHAnsi"/>
          <w:b/>
          <w:bCs/>
          <w:sz w:val="20"/>
          <w:szCs w:val="20"/>
        </w:rPr>
        <w:t>solo se exige valorar el riesgo de control si se tiene previsto probar la eficacia operativa de los controles o cuando los procedimientos sustantivos por sí solos no proporcionan suficiente evidencia de auditoría a nivel de afirmación.</w:t>
      </w:r>
      <w:r w:rsidRPr="00AB6746">
        <w:rPr>
          <w:rFonts w:asciiTheme="minorHAnsi" w:hAnsiTheme="minorHAnsi" w:cstheme="minorHAnsi"/>
          <w:sz w:val="20"/>
          <w:szCs w:val="20"/>
        </w:rPr>
        <w:t xml:space="preserve"> </w:t>
      </w:r>
    </w:p>
    <w:p w14:paraId="647E6AB3" w14:textId="24BB11E4" w:rsidR="009C7D69" w:rsidRPr="00AB6746" w:rsidRDefault="009C7D69" w:rsidP="009C7D69">
      <w:pPr>
        <w:spacing w:before="120"/>
        <w:jc w:val="both"/>
        <w:rPr>
          <w:rFonts w:asciiTheme="minorHAnsi" w:hAnsiTheme="minorHAnsi" w:cstheme="minorHAnsi"/>
          <w:sz w:val="20"/>
          <w:szCs w:val="20"/>
        </w:rPr>
      </w:pPr>
      <w:r w:rsidRPr="00AB6746">
        <w:rPr>
          <w:rFonts w:asciiTheme="minorHAnsi" w:hAnsiTheme="minorHAnsi" w:cstheme="minorHAnsi"/>
          <w:sz w:val="20"/>
          <w:szCs w:val="20"/>
        </w:rPr>
        <w:t>Si el auditor no tiene previsto comprobar la eficacia operativa de los controles, su valoración del RIM será la misma que la valoración del riesgo inherente. En estos casos, en los que se tiene previsto adoptar un enfoque fundamentalmente sustantivo de la auditoría, una vez que se haya obtenido el conocimiento de los componentes del sistema de control interno que se exige en los apartados 21 a 27 de la NIA-ES 315R</w:t>
      </w:r>
      <w:r w:rsidR="006D5725">
        <w:rPr>
          <w:rFonts w:asciiTheme="minorHAnsi" w:hAnsiTheme="minorHAnsi" w:cstheme="minorHAnsi"/>
          <w:sz w:val="20"/>
          <w:szCs w:val="20"/>
        </w:rPr>
        <w:t>/GPF-OCEX 1315R</w:t>
      </w:r>
      <w:r w:rsidRPr="00AB6746">
        <w:rPr>
          <w:rFonts w:asciiTheme="minorHAnsi" w:hAnsiTheme="minorHAnsi" w:cstheme="minorHAnsi"/>
          <w:sz w:val="20"/>
          <w:szCs w:val="20"/>
        </w:rPr>
        <w:t xml:space="preserve">, no será necesario realizar </w:t>
      </w:r>
      <w:r w:rsidR="00AF5782">
        <w:rPr>
          <w:rFonts w:asciiTheme="minorHAnsi" w:hAnsiTheme="minorHAnsi" w:cstheme="minorHAnsi"/>
          <w:sz w:val="20"/>
          <w:szCs w:val="20"/>
        </w:rPr>
        <w:t>procedimientos adicionales</w:t>
      </w:r>
      <w:r w:rsidRPr="00AB6746">
        <w:rPr>
          <w:rFonts w:asciiTheme="minorHAnsi" w:hAnsiTheme="minorHAnsi" w:cstheme="minorHAnsi"/>
          <w:sz w:val="20"/>
          <w:szCs w:val="20"/>
        </w:rPr>
        <w:t>.</w:t>
      </w:r>
    </w:p>
    <w:p w14:paraId="60D04CB0" w14:textId="77777777" w:rsidR="009C7D69" w:rsidRPr="00AB6746" w:rsidRDefault="009C7D69" w:rsidP="009C7D69">
      <w:pPr>
        <w:spacing w:before="120"/>
        <w:jc w:val="both"/>
        <w:rPr>
          <w:rFonts w:asciiTheme="minorHAnsi" w:hAnsiTheme="minorHAnsi" w:cstheme="minorHAnsi"/>
          <w:sz w:val="20"/>
          <w:szCs w:val="20"/>
        </w:rPr>
      </w:pPr>
      <w:r w:rsidRPr="00AB6746">
        <w:rPr>
          <w:rFonts w:asciiTheme="minorHAnsi" w:hAnsiTheme="minorHAnsi" w:cstheme="minorHAnsi"/>
          <w:sz w:val="20"/>
          <w:szCs w:val="20"/>
        </w:rPr>
        <w:lastRenderedPageBreak/>
        <w:t>Existe un vínculo estrecho entre el trabajo realizado para obtener un conocimiento de los componentes del sistema de control interno de la entidad, su D+I, y la valoración del riesgo de control. El conocimiento por parte del auditor del sistema de control interno de la entidad informa sus expectativas sobre la eficacia operativa de los controles y si el auditor planea probar la eficacia operativa de los controles, ese conocimiento le ayudará en el diseño y la realización de procedimientos de auditoría posteriores de acuerdo con la NIA-ES-SP 1330.</w:t>
      </w:r>
    </w:p>
    <w:p w14:paraId="5AFC26D2" w14:textId="321AD8DA" w:rsidR="009C7D69" w:rsidRPr="00AB6746" w:rsidRDefault="009C7D69" w:rsidP="009C7D69">
      <w:pPr>
        <w:spacing w:before="120"/>
        <w:jc w:val="both"/>
        <w:rPr>
          <w:rFonts w:asciiTheme="minorHAnsi" w:hAnsiTheme="minorHAnsi" w:cstheme="minorHAnsi"/>
          <w:sz w:val="20"/>
          <w:szCs w:val="20"/>
        </w:rPr>
      </w:pPr>
      <w:r w:rsidRPr="00AB6746">
        <w:rPr>
          <w:rFonts w:asciiTheme="minorHAnsi" w:hAnsiTheme="minorHAnsi" w:cstheme="minorHAnsi"/>
          <w:sz w:val="20"/>
          <w:szCs w:val="20"/>
        </w:rPr>
        <w:t>Cualquier plan para probar la eficacia operativa de los controles se basa en la expectativa de que los controles funcionan eficazmente, y esto será la base de la valoración del riesgo de control por el auditor.</w:t>
      </w:r>
    </w:p>
    <w:p w14:paraId="75EB9FF0" w14:textId="5AA5BEA3" w:rsidR="00D95618" w:rsidRPr="0053486D" w:rsidRDefault="00D95618" w:rsidP="00D95618">
      <w:pPr>
        <w:spacing w:before="120" w:after="120"/>
        <w:ind w:right="-1"/>
        <w:jc w:val="both"/>
        <w:rPr>
          <w:rFonts w:ascii="Calibri" w:hAnsi="Calibri" w:cs="Calibri"/>
          <w:sz w:val="20"/>
          <w:szCs w:val="20"/>
          <w:lang w:eastAsia="en-US"/>
        </w:rPr>
      </w:pPr>
      <w:r>
        <w:rPr>
          <w:rFonts w:ascii="Calibri" w:hAnsi="Calibri" w:cs="Calibri"/>
          <w:sz w:val="20"/>
          <w:szCs w:val="20"/>
          <w:lang w:eastAsia="en-US"/>
        </w:rPr>
        <w:t xml:space="preserve">Para más información, ver el apartado 9 de la </w:t>
      </w:r>
      <w:r w:rsidRPr="002E676D">
        <w:rPr>
          <w:rFonts w:ascii="Calibri" w:hAnsi="Calibri" w:cs="Calibri"/>
          <w:sz w:val="20"/>
          <w:szCs w:val="20"/>
          <w:lang w:eastAsia="en-US"/>
        </w:rPr>
        <w:t>GPF-OCEX</w:t>
      </w:r>
      <w:r>
        <w:rPr>
          <w:rFonts w:ascii="Calibri" w:hAnsi="Calibri" w:cs="Calibri"/>
          <w:sz w:val="20"/>
          <w:szCs w:val="20"/>
          <w:lang w:eastAsia="en-US"/>
        </w:rPr>
        <w:t xml:space="preserve"> 5340.</w:t>
      </w:r>
    </w:p>
    <w:p w14:paraId="7373817F" w14:textId="26923414" w:rsidR="00836A59" w:rsidRPr="00E611C9" w:rsidRDefault="000A6BCC" w:rsidP="00E611C9">
      <w:pPr>
        <w:pStyle w:val="Prrafodelista"/>
        <w:keepNext/>
        <w:shd w:val="clear" w:color="auto" w:fill="DAEEF3" w:themeFill="accent5" w:themeFillTint="33"/>
        <w:spacing w:before="240" w:after="120"/>
        <w:ind w:left="425" w:hanging="425"/>
        <w:rPr>
          <w:rFonts w:asciiTheme="minorHAnsi" w:hAnsiTheme="minorHAnsi" w:cs="Arial"/>
          <w:b/>
          <w:sz w:val="22"/>
          <w:szCs w:val="20"/>
        </w:rPr>
      </w:pPr>
      <w:bookmarkStart w:id="15" w:name="_Hlk175222639"/>
      <w:bookmarkEnd w:id="13"/>
      <w:r>
        <w:rPr>
          <w:rFonts w:asciiTheme="minorHAnsi" w:hAnsiTheme="minorHAnsi" w:cs="Arial"/>
          <w:b/>
          <w:sz w:val="22"/>
          <w:szCs w:val="20"/>
        </w:rPr>
        <w:t>10</w:t>
      </w:r>
      <w:r w:rsidR="00836A59" w:rsidRPr="00E611C9">
        <w:rPr>
          <w:rFonts w:asciiTheme="minorHAnsi" w:hAnsiTheme="minorHAnsi" w:cs="Arial"/>
          <w:b/>
          <w:sz w:val="22"/>
          <w:szCs w:val="20"/>
        </w:rPr>
        <w:t>.</w:t>
      </w:r>
      <w:r w:rsidR="00836A59" w:rsidRPr="00E611C9">
        <w:rPr>
          <w:rFonts w:asciiTheme="minorHAnsi" w:hAnsiTheme="minorHAnsi" w:cs="Arial"/>
          <w:b/>
          <w:sz w:val="22"/>
          <w:szCs w:val="20"/>
        </w:rPr>
        <w:tab/>
      </w:r>
      <w:bookmarkStart w:id="16" w:name="_Hlk175211594"/>
      <w:r w:rsidR="009C7D69">
        <w:rPr>
          <w:rFonts w:asciiTheme="minorHAnsi" w:hAnsiTheme="minorHAnsi" w:cs="Arial"/>
          <w:b/>
          <w:sz w:val="22"/>
          <w:szCs w:val="20"/>
        </w:rPr>
        <w:t>Revisión y e</w:t>
      </w:r>
      <w:r w:rsidR="00836A59" w:rsidRPr="00E611C9">
        <w:rPr>
          <w:rFonts w:asciiTheme="minorHAnsi" w:hAnsiTheme="minorHAnsi" w:cs="Arial"/>
          <w:b/>
          <w:sz w:val="22"/>
          <w:szCs w:val="20"/>
        </w:rPr>
        <w:t>valuación de los CGTI: Factores de riesgo a considerar</w:t>
      </w:r>
      <w:bookmarkEnd w:id="16"/>
    </w:p>
    <w:p w14:paraId="38BEB77D" w14:textId="25592F3F" w:rsidR="002A4234" w:rsidRPr="00940F51" w:rsidRDefault="00ED5AA8" w:rsidP="002A4234">
      <w:pPr>
        <w:spacing w:before="120" w:after="120"/>
        <w:jc w:val="both"/>
        <w:rPr>
          <w:rFonts w:asciiTheme="minorHAnsi" w:hAnsiTheme="minorHAnsi" w:cstheme="minorHAnsi"/>
          <w:sz w:val="20"/>
          <w:szCs w:val="20"/>
        </w:rPr>
      </w:pPr>
      <w:r>
        <w:rPr>
          <w:rFonts w:asciiTheme="minorHAnsi" w:hAnsiTheme="minorHAnsi" w:cstheme="minorHAnsi"/>
          <w:sz w:val="20"/>
          <w:szCs w:val="20"/>
        </w:rPr>
        <w:t>La eficacia de los</w:t>
      </w:r>
      <w:r w:rsidR="002A4234" w:rsidRPr="00940F51">
        <w:rPr>
          <w:rFonts w:asciiTheme="minorHAnsi" w:hAnsiTheme="minorHAnsi" w:cstheme="minorHAnsi"/>
          <w:sz w:val="20"/>
          <w:szCs w:val="20"/>
        </w:rPr>
        <w:t xml:space="preserve"> </w:t>
      </w:r>
      <w:r w:rsidR="002A4234">
        <w:rPr>
          <w:rFonts w:asciiTheme="minorHAnsi" w:hAnsiTheme="minorHAnsi" w:cstheme="minorHAnsi"/>
          <w:sz w:val="20"/>
          <w:szCs w:val="20"/>
        </w:rPr>
        <w:t>CPI</w:t>
      </w:r>
      <w:r w:rsidR="002A4234" w:rsidRPr="00940F51">
        <w:rPr>
          <w:rFonts w:asciiTheme="minorHAnsi" w:hAnsiTheme="minorHAnsi" w:cstheme="minorHAnsi"/>
          <w:sz w:val="20"/>
          <w:szCs w:val="20"/>
        </w:rPr>
        <w:t xml:space="preserve"> </w:t>
      </w:r>
      <w:r w:rsidR="00EA1502">
        <w:rPr>
          <w:rFonts w:asciiTheme="minorHAnsi" w:hAnsiTheme="minorHAnsi" w:cstheme="minorHAnsi"/>
          <w:sz w:val="20"/>
          <w:szCs w:val="20"/>
        </w:rPr>
        <w:t xml:space="preserve">automatizados </w:t>
      </w:r>
      <w:r w:rsidR="002A4234" w:rsidRPr="00940F51">
        <w:rPr>
          <w:rFonts w:asciiTheme="minorHAnsi" w:hAnsiTheme="minorHAnsi" w:cstheme="minorHAnsi"/>
          <w:sz w:val="20"/>
          <w:szCs w:val="20"/>
        </w:rPr>
        <w:t>depende en gran medida del buen funcionamiento de los controles generales</w:t>
      </w:r>
      <w:r w:rsidR="00520982" w:rsidRPr="00520982">
        <w:rPr>
          <w:rFonts w:asciiTheme="minorHAnsi" w:hAnsiTheme="minorHAnsi" w:cstheme="minorHAnsi"/>
          <w:sz w:val="20"/>
          <w:szCs w:val="20"/>
        </w:rPr>
        <w:t xml:space="preserve"> </w:t>
      </w:r>
      <w:r w:rsidR="00520982" w:rsidRPr="00940F51">
        <w:rPr>
          <w:rFonts w:asciiTheme="minorHAnsi" w:hAnsiTheme="minorHAnsi" w:cstheme="minorHAnsi"/>
          <w:sz w:val="20"/>
          <w:szCs w:val="20"/>
        </w:rPr>
        <w:t>de tecnologías de la información (</w:t>
      </w:r>
      <w:bookmarkStart w:id="17" w:name="_Hlk175852224"/>
      <w:r w:rsidR="00520982" w:rsidRPr="00940F51">
        <w:rPr>
          <w:rFonts w:asciiTheme="minorHAnsi" w:hAnsiTheme="minorHAnsi" w:cstheme="minorHAnsi"/>
          <w:sz w:val="20"/>
          <w:szCs w:val="20"/>
        </w:rPr>
        <w:t>CGTI</w:t>
      </w:r>
      <w:bookmarkEnd w:id="17"/>
      <w:r w:rsidR="00520982" w:rsidRPr="00940F51">
        <w:rPr>
          <w:rFonts w:asciiTheme="minorHAnsi" w:hAnsiTheme="minorHAnsi" w:cstheme="minorHAnsi"/>
          <w:sz w:val="20"/>
          <w:szCs w:val="20"/>
        </w:rPr>
        <w:t>)</w:t>
      </w:r>
      <w:r w:rsidR="002A4234" w:rsidRPr="00940F51">
        <w:rPr>
          <w:rFonts w:asciiTheme="minorHAnsi" w:hAnsiTheme="minorHAnsi" w:cstheme="minorHAnsi"/>
          <w:sz w:val="20"/>
          <w:szCs w:val="20"/>
        </w:rPr>
        <w:t xml:space="preserve">. Por tanto, </w:t>
      </w:r>
      <w:r w:rsidR="002A4234" w:rsidRPr="006C24BA">
        <w:rPr>
          <w:rFonts w:asciiTheme="minorHAnsi" w:hAnsiTheme="minorHAnsi" w:cstheme="minorHAnsi"/>
          <w:b/>
          <w:bCs/>
          <w:sz w:val="20"/>
          <w:szCs w:val="20"/>
        </w:rPr>
        <w:t xml:space="preserve">la revisión de los CPI y la decisión de depositar confianza en ellos debe hacerse tras una evaluación previa de los </w:t>
      </w:r>
      <w:r w:rsidR="00520982" w:rsidRPr="006C24BA">
        <w:rPr>
          <w:rFonts w:asciiTheme="minorHAnsi" w:hAnsiTheme="minorHAnsi" w:cstheme="minorHAnsi"/>
          <w:b/>
          <w:bCs/>
          <w:sz w:val="20"/>
          <w:szCs w:val="20"/>
        </w:rPr>
        <w:t>CGTI</w:t>
      </w:r>
      <w:r w:rsidR="002A4234" w:rsidRPr="006C24BA">
        <w:rPr>
          <w:rFonts w:asciiTheme="minorHAnsi" w:hAnsiTheme="minorHAnsi" w:cstheme="minorHAnsi"/>
          <w:b/>
          <w:bCs/>
          <w:sz w:val="20"/>
          <w:szCs w:val="20"/>
        </w:rPr>
        <w:t>,</w:t>
      </w:r>
      <w:r w:rsidR="002A4234" w:rsidRPr="00940F51">
        <w:rPr>
          <w:rFonts w:asciiTheme="minorHAnsi" w:hAnsiTheme="minorHAnsi" w:cstheme="minorHAnsi"/>
          <w:sz w:val="20"/>
          <w:szCs w:val="20"/>
        </w:rPr>
        <w:t xml:space="preserve"> según los procedimientos descritos en </w:t>
      </w:r>
      <w:r w:rsidR="004B6AE0">
        <w:rPr>
          <w:rFonts w:asciiTheme="minorHAnsi" w:hAnsiTheme="minorHAnsi" w:cstheme="minorHAnsi"/>
          <w:sz w:val="20"/>
          <w:szCs w:val="20"/>
        </w:rPr>
        <w:t xml:space="preserve">el apartado 10 de la </w:t>
      </w:r>
      <w:r w:rsidR="004B6AE0" w:rsidRPr="00940F51">
        <w:rPr>
          <w:rFonts w:asciiTheme="minorHAnsi" w:hAnsiTheme="minorHAnsi" w:cstheme="minorHAnsi"/>
          <w:sz w:val="20"/>
          <w:szCs w:val="20"/>
        </w:rPr>
        <w:t>GPF-OCEX 53</w:t>
      </w:r>
      <w:r w:rsidR="004B6AE0">
        <w:rPr>
          <w:rFonts w:asciiTheme="minorHAnsi" w:hAnsiTheme="minorHAnsi" w:cstheme="minorHAnsi"/>
          <w:sz w:val="20"/>
          <w:szCs w:val="20"/>
        </w:rPr>
        <w:t>4</w:t>
      </w:r>
      <w:r w:rsidR="004B6AE0" w:rsidRPr="00940F51">
        <w:rPr>
          <w:rFonts w:asciiTheme="minorHAnsi" w:hAnsiTheme="minorHAnsi" w:cstheme="minorHAnsi"/>
          <w:sz w:val="20"/>
          <w:szCs w:val="20"/>
        </w:rPr>
        <w:t>0</w:t>
      </w:r>
      <w:r w:rsidR="004B6AE0">
        <w:rPr>
          <w:rFonts w:asciiTheme="minorHAnsi" w:hAnsiTheme="minorHAnsi" w:cstheme="minorHAnsi"/>
          <w:sz w:val="20"/>
          <w:szCs w:val="20"/>
        </w:rPr>
        <w:t xml:space="preserve"> y en </w:t>
      </w:r>
      <w:r w:rsidR="002A4234" w:rsidRPr="00940F51">
        <w:rPr>
          <w:rFonts w:asciiTheme="minorHAnsi" w:hAnsiTheme="minorHAnsi" w:cstheme="minorHAnsi"/>
          <w:sz w:val="20"/>
          <w:szCs w:val="20"/>
        </w:rPr>
        <w:t>la GPF-OCEX 5330.</w:t>
      </w:r>
    </w:p>
    <w:p w14:paraId="0B4F1A26" w14:textId="444CB072" w:rsidR="00852285" w:rsidRPr="00147A1B" w:rsidRDefault="00852285" w:rsidP="00852285">
      <w:pPr>
        <w:spacing w:before="120"/>
        <w:jc w:val="both"/>
        <w:rPr>
          <w:rFonts w:asciiTheme="minorHAnsi" w:hAnsiTheme="minorHAnsi" w:cstheme="minorHAnsi"/>
          <w:sz w:val="20"/>
          <w:szCs w:val="20"/>
        </w:rPr>
      </w:pPr>
      <w:r w:rsidRPr="00147A1B">
        <w:rPr>
          <w:rFonts w:asciiTheme="minorHAnsi" w:hAnsiTheme="minorHAnsi" w:cstheme="minorHAnsi"/>
          <w:sz w:val="20"/>
          <w:szCs w:val="20"/>
        </w:rPr>
        <w:t xml:space="preserve">El equipo de expertos en auditoría de sistemas de información al realizar la revisión de los CGTI </w:t>
      </w:r>
      <w:r>
        <w:rPr>
          <w:rFonts w:asciiTheme="minorHAnsi" w:hAnsiTheme="minorHAnsi" w:cstheme="minorHAnsi"/>
          <w:sz w:val="20"/>
          <w:szCs w:val="20"/>
        </w:rPr>
        <w:t xml:space="preserve">deberá tener presente la </w:t>
      </w:r>
      <w:r w:rsidRPr="00147A1B">
        <w:rPr>
          <w:rFonts w:asciiTheme="minorHAnsi" w:hAnsiTheme="minorHAnsi" w:cstheme="minorHAnsi"/>
          <w:sz w:val="20"/>
          <w:szCs w:val="20"/>
        </w:rPr>
        <w:t>GPF-OCEX 5330</w:t>
      </w:r>
      <w:r>
        <w:rPr>
          <w:rFonts w:asciiTheme="minorHAnsi" w:hAnsiTheme="minorHAnsi" w:cstheme="minorHAnsi"/>
          <w:sz w:val="20"/>
          <w:szCs w:val="20"/>
        </w:rPr>
        <w:t>. A</w:t>
      </w:r>
      <w:r w:rsidRPr="00147A1B">
        <w:rPr>
          <w:rFonts w:asciiTheme="minorHAnsi" w:hAnsiTheme="minorHAnsi" w:cstheme="minorHAnsi"/>
          <w:sz w:val="20"/>
          <w:szCs w:val="20"/>
        </w:rPr>
        <w:t xml:space="preserve"> modo de </w:t>
      </w:r>
      <w:r w:rsidRPr="00147A1B">
        <w:rPr>
          <w:rFonts w:asciiTheme="minorHAnsi" w:hAnsiTheme="minorHAnsi" w:cstheme="minorHAnsi"/>
          <w:sz w:val="20"/>
          <w:szCs w:val="20"/>
          <w:u w:val="single"/>
        </w:rPr>
        <w:t>ejemplo</w:t>
      </w:r>
      <w:r w:rsidRPr="00147A1B">
        <w:rPr>
          <w:rFonts w:asciiTheme="minorHAnsi" w:hAnsiTheme="minorHAnsi" w:cstheme="minorHAnsi"/>
          <w:sz w:val="20"/>
          <w:szCs w:val="20"/>
        </w:rPr>
        <w:t xml:space="preserve">, </w:t>
      </w:r>
      <w:r w:rsidR="00257E9E">
        <w:rPr>
          <w:rFonts w:asciiTheme="minorHAnsi" w:hAnsiTheme="minorHAnsi" w:cstheme="minorHAnsi"/>
          <w:sz w:val="20"/>
          <w:szCs w:val="20"/>
        </w:rPr>
        <w:t xml:space="preserve">se indican </w:t>
      </w:r>
      <w:r w:rsidRPr="00147A1B">
        <w:rPr>
          <w:rFonts w:asciiTheme="minorHAnsi" w:hAnsiTheme="minorHAnsi" w:cstheme="minorHAnsi"/>
          <w:sz w:val="20"/>
          <w:szCs w:val="20"/>
        </w:rPr>
        <w:t xml:space="preserve">los siguientes riesgos derivados de la utilización de las TI, que están entre los más habituales en relación con la gestión </w:t>
      </w:r>
      <w:r w:rsidR="00725C5A">
        <w:rPr>
          <w:rFonts w:asciiTheme="minorHAnsi" w:hAnsiTheme="minorHAnsi" w:cstheme="minorHAnsi"/>
          <w:sz w:val="20"/>
          <w:szCs w:val="20"/>
        </w:rPr>
        <w:t>tributaria</w:t>
      </w:r>
      <w:r w:rsidRPr="00147A1B">
        <w:rPr>
          <w:rFonts w:asciiTheme="minorHAnsi" w:hAnsiTheme="minorHAnsi" w:cstheme="minorHAnsi"/>
          <w:sz w:val="20"/>
          <w:szCs w:val="20"/>
        </w:rPr>
        <w:t xml:space="preserve">.  </w:t>
      </w:r>
    </w:p>
    <w:p w14:paraId="0400FCD5" w14:textId="22E3EA80" w:rsidR="00836A59" w:rsidRPr="00BD7043" w:rsidRDefault="00836A59" w:rsidP="00D93688">
      <w:pPr>
        <w:keepNext/>
        <w:spacing w:before="120"/>
        <w:rPr>
          <w:rFonts w:asciiTheme="minorHAnsi" w:hAnsiTheme="minorHAnsi" w:cs="Arial"/>
          <w:b/>
          <w:i/>
          <w:sz w:val="20"/>
        </w:rPr>
      </w:pPr>
      <w:r w:rsidRPr="00BD7043">
        <w:rPr>
          <w:rFonts w:asciiTheme="minorHAnsi" w:hAnsiTheme="minorHAnsi" w:cs="Arial"/>
          <w:b/>
          <w:i/>
          <w:sz w:val="20"/>
        </w:rPr>
        <w:t>Entorno de control</w:t>
      </w:r>
    </w:p>
    <w:p w14:paraId="34F02490" w14:textId="3CDA7B1A" w:rsidR="00836A59" w:rsidRDefault="00836A59" w:rsidP="00BD0B76">
      <w:pPr>
        <w:spacing w:before="120"/>
        <w:jc w:val="both"/>
        <w:rPr>
          <w:rFonts w:asciiTheme="minorHAnsi" w:hAnsiTheme="minorHAnsi" w:cs="Arial"/>
          <w:sz w:val="20"/>
        </w:rPr>
      </w:pPr>
      <w:r w:rsidRPr="00BD7043">
        <w:rPr>
          <w:rFonts w:asciiTheme="minorHAnsi" w:hAnsiTheme="minorHAnsi" w:cs="Arial"/>
          <w:sz w:val="20"/>
        </w:rPr>
        <w:t xml:space="preserve">Un entorno de control efectivo es fundamental para asegurar que la </w:t>
      </w:r>
      <w:r w:rsidR="002A4234">
        <w:rPr>
          <w:rFonts w:asciiTheme="minorHAnsi" w:hAnsiTheme="minorHAnsi" w:cs="Arial"/>
          <w:sz w:val="20"/>
        </w:rPr>
        <w:t xml:space="preserve">información sobre </w:t>
      </w:r>
      <w:r>
        <w:rPr>
          <w:rFonts w:asciiTheme="minorHAnsi" w:hAnsiTheme="minorHAnsi" w:cs="Arial"/>
          <w:sz w:val="20"/>
        </w:rPr>
        <w:t xml:space="preserve">los ingresos y </w:t>
      </w:r>
      <w:r w:rsidRPr="00BD7043">
        <w:rPr>
          <w:rFonts w:asciiTheme="minorHAnsi" w:hAnsiTheme="minorHAnsi" w:cs="Arial"/>
          <w:sz w:val="20"/>
        </w:rPr>
        <w:t xml:space="preserve">el tratamiento de </w:t>
      </w:r>
      <w:r>
        <w:rPr>
          <w:rFonts w:asciiTheme="minorHAnsi" w:hAnsiTheme="minorHAnsi" w:cs="Arial"/>
          <w:sz w:val="20"/>
        </w:rPr>
        <w:t>la</w:t>
      </w:r>
      <w:r w:rsidRPr="00BD7043">
        <w:rPr>
          <w:rFonts w:asciiTheme="minorHAnsi" w:hAnsiTheme="minorHAnsi" w:cs="Arial"/>
          <w:sz w:val="20"/>
        </w:rPr>
        <w:t xml:space="preserve"> información </w:t>
      </w:r>
      <w:r>
        <w:rPr>
          <w:rFonts w:asciiTheme="minorHAnsi" w:hAnsiTheme="minorHAnsi" w:cs="Arial"/>
          <w:sz w:val="20"/>
        </w:rPr>
        <w:t xml:space="preserve">relacionada </w:t>
      </w:r>
      <w:r w:rsidRPr="00BD7043">
        <w:rPr>
          <w:rFonts w:asciiTheme="minorHAnsi" w:hAnsiTheme="minorHAnsi" w:cs="Arial"/>
          <w:sz w:val="20"/>
        </w:rPr>
        <w:t xml:space="preserve">sean </w:t>
      </w:r>
      <w:r w:rsidR="002A4234">
        <w:rPr>
          <w:rFonts w:asciiTheme="minorHAnsi" w:hAnsiTheme="minorHAnsi" w:cs="Arial"/>
          <w:sz w:val="20"/>
        </w:rPr>
        <w:t>exactos y completos, y que se mantenga la integridad y confidencialidad de la información</w:t>
      </w:r>
      <w:r w:rsidRPr="00BD7043">
        <w:rPr>
          <w:rFonts w:asciiTheme="minorHAnsi" w:hAnsiTheme="minorHAnsi" w:cs="Arial"/>
          <w:sz w:val="20"/>
        </w:rPr>
        <w:t xml:space="preserve">. </w:t>
      </w:r>
    </w:p>
    <w:p w14:paraId="77BD4BF4" w14:textId="4EF849AB" w:rsidR="000C421F" w:rsidRDefault="000C421F" w:rsidP="00BD0B76">
      <w:pPr>
        <w:spacing w:before="120"/>
        <w:jc w:val="both"/>
        <w:rPr>
          <w:rFonts w:asciiTheme="minorHAnsi" w:hAnsiTheme="minorHAnsi" w:cs="Arial"/>
          <w:sz w:val="20"/>
        </w:rPr>
      </w:pPr>
      <w:r>
        <w:rPr>
          <w:rFonts w:asciiTheme="minorHAnsi" w:hAnsiTheme="minorHAnsi" w:cs="Arial"/>
          <w:sz w:val="20"/>
        </w:rPr>
        <w:t>Ejemplo:</w:t>
      </w:r>
    </w:p>
    <w:tbl>
      <w:tblPr>
        <w:tblStyle w:val="Tablaconcuadrcula"/>
        <w:tblW w:w="9188"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850"/>
        <w:gridCol w:w="2693"/>
        <w:gridCol w:w="2645"/>
      </w:tblGrid>
      <w:tr w:rsidR="002A4234" w:rsidRPr="00376B6D" w14:paraId="7BDDD249" w14:textId="77777777" w:rsidTr="00E378EB">
        <w:trPr>
          <w:tblHeader/>
          <w:jc w:val="center"/>
        </w:trPr>
        <w:tc>
          <w:tcPr>
            <w:tcW w:w="3850"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2DAAA66D" w14:textId="77777777" w:rsidR="002A4234" w:rsidRPr="00376B6D" w:rsidRDefault="002A4234" w:rsidP="006E2B31">
            <w:pPr>
              <w:spacing w:before="60" w:after="60"/>
              <w:ind w:right="-108"/>
              <w:jc w:val="center"/>
              <w:rPr>
                <w:rFonts w:asciiTheme="minorHAnsi" w:hAnsiTheme="minorHAnsi"/>
                <w:b/>
                <w:sz w:val="18"/>
                <w:szCs w:val="18"/>
              </w:rPr>
            </w:pPr>
            <w:r w:rsidRPr="00376B6D">
              <w:rPr>
                <w:rFonts w:asciiTheme="minorHAnsi" w:hAnsiTheme="minorHAnsi"/>
                <w:b/>
                <w:sz w:val="18"/>
                <w:szCs w:val="18"/>
              </w:rPr>
              <w:t>Deficiencia de control observada</w:t>
            </w:r>
          </w:p>
        </w:tc>
        <w:tc>
          <w:tcPr>
            <w:tcW w:w="2693"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06BF70C7" w14:textId="77777777" w:rsidR="002A4234" w:rsidRPr="00376B6D" w:rsidRDefault="002A4234" w:rsidP="006E2B31">
            <w:pPr>
              <w:spacing w:before="60" w:after="60"/>
              <w:jc w:val="center"/>
              <w:rPr>
                <w:rFonts w:asciiTheme="minorHAnsi" w:hAnsiTheme="minorHAnsi"/>
                <w:b/>
                <w:sz w:val="18"/>
                <w:szCs w:val="18"/>
              </w:rPr>
            </w:pPr>
            <w:r w:rsidRPr="00376B6D">
              <w:rPr>
                <w:rFonts w:asciiTheme="minorHAnsi" w:hAnsiTheme="minorHAnsi"/>
                <w:b/>
                <w:sz w:val="18"/>
                <w:szCs w:val="18"/>
              </w:rPr>
              <w:t>Riesgo</w:t>
            </w:r>
          </w:p>
        </w:tc>
        <w:tc>
          <w:tcPr>
            <w:tcW w:w="2645"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79563936" w14:textId="77777777" w:rsidR="002A4234" w:rsidRPr="00376B6D" w:rsidRDefault="002A4234" w:rsidP="006E2B31">
            <w:pPr>
              <w:spacing w:before="60" w:after="60"/>
              <w:ind w:right="-108"/>
              <w:jc w:val="center"/>
              <w:rPr>
                <w:rFonts w:asciiTheme="minorHAnsi" w:hAnsiTheme="minorHAnsi"/>
                <w:b/>
                <w:sz w:val="18"/>
                <w:szCs w:val="18"/>
              </w:rPr>
            </w:pPr>
            <w:r w:rsidRPr="00376B6D">
              <w:rPr>
                <w:rFonts w:asciiTheme="minorHAnsi" w:hAnsiTheme="minorHAnsi"/>
                <w:b/>
                <w:sz w:val="18"/>
                <w:szCs w:val="18"/>
              </w:rPr>
              <w:t>Recomendación</w:t>
            </w:r>
          </w:p>
        </w:tc>
      </w:tr>
      <w:tr w:rsidR="002A4234" w:rsidRPr="00DB0FEE" w14:paraId="303571EE" w14:textId="77777777" w:rsidTr="00E378EB">
        <w:trPr>
          <w:jc w:val="center"/>
        </w:trPr>
        <w:tc>
          <w:tcPr>
            <w:tcW w:w="3850" w:type="dxa"/>
            <w:tcBorders>
              <w:top w:val="single" w:sz="12" w:space="0" w:color="808080" w:themeColor="background1" w:themeShade="80"/>
            </w:tcBorders>
            <w:vAlign w:val="center"/>
          </w:tcPr>
          <w:p w14:paraId="07D93C86" w14:textId="62D537D0" w:rsidR="002A4234" w:rsidRPr="00502BF1" w:rsidRDefault="002A4234" w:rsidP="006E2B31">
            <w:pPr>
              <w:autoSpaceDE w:val="0"/>
              <w:autoSpaceDN w:val="0"/>
              <w:adjustRightInd w:val="0"/>
              <w:spacing w:before="60" w:after="60"/>
              <w:ind w:left="11"/>
              <w:rPr>
                <w:rFonts w:asciiTheme="minorHAnsi" w:hAnsiTheme="minorHAnsi"/>
                <w:sz w:val="16"/>
                <w:szCs w:val="16"/>
              </w:rPr>
            </w:pPr>
            <w:r w:rsidRPr="00502BF1">
              <w:rPr>
                <w:rFonts w:asciiTheme="minorHAnsi" w:hAnsiTheme="minorHAnsi"/>
                <w:sz w:val="16"/>
                <w:szCs w:val="16"/>
              </w:rPr>
              <w:t xml:space="preserve">Durante la realización de la fiscalización se ha observado una serie de incumplimientos en los procedimientos de gestión y de control interno que ponen en cuestión la eficacia del sistema de control interno de la </w:t>
            </w:r>
            <w:r w:rsidR="00DD7262">
              <w:rPr>
                <w:rFonts w:asciiTheme="minorHAnsi" w:hAnsiTheme="minorHAnsi"/>
                <w:sz w:val="16"/>
                <w:szCs w:val="16"/>
              </w:rPr>
              <w:t>entidad</w:t>
            </w:r>
            <w:r w:rsidRPr="00502BF1">
              <w:rPr>
                <w:rFonts w:asciiTheme="minorHAnsi" w:hAnsiTheme="minorHAnsi"/>
                <w:sz w:val="16"/>
                <w:szCs w:val="16"/>
              </w:rPr>
              <w:t xml:space="preserve"> y afectan a la fiabilidad de la información económico-financiera recogida en las cuentas anuales.</w:t>
            </w:r>
          </w:p>
          <w:p w14:paraId="23620A60" w14:textId="5CB64718" w:rsidR="002A4234" w:rsidRPr="00DB0FEE" w:rsidRDefault="002A4234" w:rsidP="00F00293">
            <w:pPr>
              <w:autoSpaceDE w:val="0"/>
              <w:autoSpaceDN w:val="0"/>
              <w:adjustRightInd w:val="0"/>
              <w:spacing w:before="60" w:after="60"/>
              <w:rPr>
                <w:rFonts w:asciiTheme="minorHAnsi" w:hAnsiTheme="minorHAnsi"/>
                <w:sz w:val="16"/>
                <w:szCs w:val="16"/>
              </w:rPr>
            </w:pPr>
            <w:r w:rsidRPr="00502BF1">
              <w:rPr>
                <w:rFonts w:asciiTheme="minorHAnsi" w:hAnsiTheme="minorHAnsi"/>
                <w:sz w:val="16"/>
                <w:szCs w:val="16"/>
              </w:rPr>
              <w:t>Un elemento esencial en cualquier sistema de control interno es el denominado tono directivo. La forma en que la alta dirección expresa sus convicciones respecto de la importancia del control interno y determina en gran medida su eficacia.</w:t>
            </w:r>
          </w:p>
        </w:tc>
        <w:tc>
          <w:tcPr>
            <w:tcW w:w="2693" w:type="dxa"/>
            <w:tcBorders>
              <w:top w:val="single" w:sz="12" w:space="0" w:color="808080" w:themeColor="background1" w:themeShade="80"/>
            </w:tcBorders>
            <w:vAlign w:val="center"/>
          </w:tcPr>
          <w:p w14:paraId="0334D7F9" w14:textId="77777777" w:rsidR="002A4234" w:rsidRPr="00DB0FEE" w:rsidRDefault="002A4234" w:rsidP="00F00293">
            <w:pPr>
              <w:spacing w:before="60" w:after="60"/>
              <w:jc w:val="center"/>
              <w:rPr>
                <w:rFonts w:asciiTheme="minorHAnsi" w:hAnsiTheme="minorHAnsi"/>
                <w:b/>
                <w:sz w:val="16"/>
                <w:szCs w:val="16"/>
              </w:rPr>
            </w:pPr>
            <w:r w:rsidRPr="00DB0FEE">
              <w:rPr>
                <w:rFonts w:asciiTheme="minorHAnsi" w:hAnsiTheme="minorHAnsi"/>
                <w:b/>
                <w:sz w:val="16"/>
                <w:szCs w:val="16"/>
              </w:rPr>
              <w:t>Alto</w:t>
            </w:r>
          </w:p>
          <w:p w14:paraId="1D4E2FCB" w14:textId="5178C40A" w:rsidR="002A4234" w:rsidRPr="00DB0FEE" w:rsidRDefault="002A4234" w:rsidP="006E2B31">
            <w:pPr>
              <w:autoSpaceDE w:val="0"/>
              <w:autoSpaceDN w:val="0"/>
              <w:adjustRightInd w:val="0"/>
              <w:spacing w:before="60" w:after="60"/>
              <w:rPr>
                <w:rFonts w:asciiTheme="minorHAnsi" w:hAnsiTheme="minorHAnsi"/>
                <w:b/>
                <w:sz w:val="16"/>
                <w:szCs w:val="16"/>
              </w:rPr>
            </w:pPr>
            <w:r w:rsidRPr="00502BF1">
              <w:rPr>
                <w:rFonts w:asciiTheme="minorHAnsi" w:hAnsiTheme="minorHAnsi"/>
                <w:sz w:val="16"/>
                <w:szCs w:val="16"/>
              </w:rPr>
              <w:t xml:space="preserve">Debido a </w:t>
            </w:r>
            <w:r>
              <w:rPr>
                <w:rFonts w:asciiTheme="minorHAnsi" w:hAnsiTheme="minorHAnsi"/>
                <w:sz w:val="16"/>
                <w:szCs w:val="16"/>
              </w:rPr>
              <w:t>las</w:t>
            </w:r>
            <w:r w:rsidRPr="00502BF1">
              <w:rPr>
                <w:rFonts w:asciiTheme="minorHAnsi" w:hAnsiTheme="minorHAnsi"/>
                <w:sz w:val="16"/>
                <w:szCs w:val="16"/>
              </w:rPr>
              <w:t xml:space="preserve"> circunstancia</w:t>
            </w:r>
            <w:r>
              <w:rPr>
                <w:rFonts w:asciiTheme="minorHAnsi" w:hAnsiTheme="minorHAnsi"/>
                <w:sz w:val="16"/>
                <w:szCs w:val="16"/>
              </w:rPr>
              <w:t>s indicadas</w:t>
            </w:r>
            <w:r w:rsidRPr="00502BF1">
              <w:rPr>
                <w:rFonts w:asciiTheme="minorHAnsi" w:hAnsiTheme="minorHAnsi"/>
                <w:sz w:val="16"/>
                <w:szCs w:val="16"/>
              </w:rPr>
              <w:t xml:space="preserve"> no se puede tener la seguridad de que todos </w:t>
            </w:r>
            <w:r w:rsidR="00DD7262">
              <w:rPr>
                <w:rFonts w:asciiTheme="minorHAnsi" w:hAnsiTheme="minorHAnsi"/>
                <w:sz w:val="16"/>
                <w:szCs w:val="16"/>
              </w:rPr>
              <w:t>tributos</w:t>
            </w:r>
            <w:r w:rsidRPr="00502BF1">
              <w:rPr>
                <w:rFonts w:asciiTheme="minorHAnsi" w:hAnsiTheme="minorHAnsi"/>
                <w:sz w:val="16"/>
                <w:szCs w:val="16"/>
              </w:rPr>
              <w:t xml:space="preserve"> se hayan tramitado de acuerdo con los procedimientos aprobados, hayan tenido entrada en el sistema administrativo contable y estén adecuadamente recogidos en las cuentas anuales.</w:t>
            </w:r>
          </w:p>
        </w:tc>
        <w:tc>
          <w:tcPr>
            <w:tcW w:w="2645" w:type="dxa"/>
            <w:tcBorders>
              <w:top w:val="single" w:sz="12" w:space="0" w:color="808080" w:themeColor="background1" w:themeShade="80"/>
            </w:tcBorders>
            <w:vAlign w:val="center"/>
          </w:tcPr>
          <w:p w14:paraId="5B8C4B66" w14:textId="55041051" w:rsidR="002A4234" w:rsidRPr="00DB0FEE" w:rsidRDefault="00DD7262" w:rsidP="006E2B31">
            <w:pPr>
              <w:autoSpaceDE w:val="0"/>
              <w:autoSpaceDN w:val="0"/>
              <w:adjustRightInd w:val="0"/>
              <w:spacing w:before="60" w:after="60"/>
              <w:rPr>
                <w:rFonts w:asciiTheme="minorHAnsi" w:hAnsiTheme="minorHAnsi"/>
                <w:sz w:val="16"/>
                <w:szCs w:val="16"/>
              </w:rPr>
            </w:pPr>
            <w:r>
              <w:rPr>
                <w:rFonts w:asciiTheme="minorHAnsi" w:hAnsiTheme="minorHAnsi"/>
                <w:sz w:val="16"/>
                <w:szCs w:val="16"/>
              </w:rPr>
              <w:t>R</w:t>
            </w:r>
            <w:r w:rsidR="002A4234">
              <w:rPr>
                <w:rFonts w:asciiTheme="minorHAnsi" w:hAnsiTheme="minorHAnsi"/>
                <w:sz w:val="16"/>
                <w:szCs w:val="16"/>
              </w:rPr>
              <w:t>ecomenda</w:t>
            </w:r>
            <w:r>
              <w:rPr>
                <w:rFonts w:asciiTheme="minorHAnsi" w:hAnsiTheme="minorHAnsi"/>
                <w:sz w:val="16"/>
                <w:szCs w:val="16"/>
              </w:rPr>
              <w:t>mos que</w:t>
            </w:r>
            <w:r w:rsidR="002A4234">
              <w:rPr>
                <w:rFonts w:asciiTheme="minorHAnsi" w:hAnsiTheme="minorHAnsi"/>
                <w:sz w:val="16"/>
                <w:szCs w:val="16"/>
              </w:rPr>
              <w:t xml:space="preserve"> los órganos de dirección establezcan, formalicen, comuniquen, mantengan operativos y exijan su cumplimiento, los procedimientos administrativos de gestión que requiera la actividad de la entidad y un sistema de control interno que garanticen el cumplimiento de los principios de buena administración.</w:t>
            </w:r>
          </w:p>
        </w:tc>
      </w:tr>
    </w:tbl>
    <w:bookmarkEnd w:id="15"/>
    <w:p w14:paraId="7BB77017" w14:textId="77777777" w:rsidR="00836A59" w:rsidRPr="00BD7043" w:rsidRDefault="00836A59" w:rsidP="006C24BA">
      <w:pPr>
        <w:keepNext/>
        <w:spacing w:before="120"/>
        <w:jc w:val="both"/>
        <w:rPr>
          <w:rFonts w:asciiTheme="minorHAnsi" w:hAnsiTheme="minorHAnsi" w:cs="Arial"/>
          <w:b/>
          <w:i/>
          <w:sz w:val="20"/>
        </w:rPr>
      </w:pPr>
      <w:r w:rsidRPr="00BD7043">
        <w:rPr>
          <w:rFonts w:asciiTheme="minorHAnsi" w:hAnsiTheme="minorHAnsi" w:cs="Arial"/>
          <w:b/>
          <w:i/>
          <w:sz w:val="20"/>
        </w:rPr>
        <w:t>Gestión de cambios</w:t>
      </w:r>
    </w:p>
    <w:p w14:paraId="47542302" w14:textId="77777777" w:rsidR="00836A59" w:rsidRDefault="00836A59" w:rsidP="00BD0B76">
      <w:pPr>
        <w:spacing w:before="120"/>
        <w:jc w:val="both"/>
        <w:rPr>
          <w:rFonts w:asciiTheme="minorHAnsi" w:hAnsiTheme="minorHAnsi" w:cs="Arial"/>
          <w:sz w:val="20"/>
        </w:rPr>
      </w:pPr>
      <w:bookmarkStart w:id="18" w:name="_Hlk175222889"/>
      <w:r w:rsidRPr="00BD7043">
        <w:rPr>
          <w:rFonts w:asciiTheme="minorHAnsi" w:hAnsiTheme="minorHAnsi" w:cs="Arial"/>
          <w:sz w:val="20"/>
        </w:rPr>
        <w:t xml:space="preserve">Es importante que existan unos controles efectivos a fin de asegurar que los cambios en las aplicaciones sean autorizados y debidamente comprobados antes de introducirlos en el sistema de producción. </w:t>
      </w:r>
    </w:p>
    <w:p w14:paraId="6CE6450F" w14:textId="06EC77AD" w:rsidR="002A4234" w:rsidRDefault="002A4234" w:rsidP="002A4234">
      <w:pPr>
        <w:spacing w:before="120" w:after="120"/>
        <w:jc w:val="both"/>
        <w:rPr>
          <w:rFonts w:asciiTheme="minorHAnsi" w:hAnsiTheme="minorHAnsi" w:cs="Arial"/>
          <w:sz w:val="20"/>
        </w:rPr>
      </w:pPr>
      <w:r w:rsidRPr="00B8349A">
        <w:rPr>
          <w:rFonts w:asciiTheme="minorHAnsi" w:hAnsiTheme="minorHAnsi" w:cs="Arial"/>
          <w:sz w:val="20"/>
        </w:rPr>
        <w:t xml:space="preserve">El procedimiento de gestión de cambios </w:t>
      </w:r>
      <w:r w:rsidR="00CA588E">
        <w:rPr>
          <w:rFonts w:asciiTheme="minorHAnsi" w:hAnsiTheme="minorHAnsi" w:cs="Arial"/>
          <w:sz w:val="20"/>
        </w:rPr>
        <w:t>tiene como finalidad</w:t>
      </w:r>
      <w:r w:rsidRPr="00B8349A">
        <w:rPr>
          <w:rFonts w:asciiTheme="minorHAnsi" w:hAnsiTheme="minorHAnsi" w:cs="Arial"/>
          <w:sz w:val="20"/>
        </w:rPr>
        <w:t xml:space="preserve"> evitar que se introduzcan </w:t>
      </w:r>
      <w:r w:rsidR="005C2238">
        <w:rPr>
          <w:rFonts w:asciiTheme="minorHAnsi" w:hAnsiTheme="minorHAnsi" w:cs="Arial"/>
          <w:sz w:val="20"/>
        </w:rPr>
        <w:t xml:space="preserve">cambios en la programación </w:t>
      </w:r>
      <w:r w:rsidRPr="00B8349A">
        <w:rPr>
          <w:rFonts w:asciiTheme="minorHAnsi" w:hAnsiTheme="minorHAnsi" w:cs="Arial"/>
          <w:sz w:val="20"/>
        </w:rPr>
        <w:t>sin la autorización apropiada</w:t>
      </w:r>
      <w:r w:rsidR="005C2238">
        <w:rPr>
          <w:rFonts w:asciiTheme="minorHAnsi" w:hAnsiTheme="minorHAnsi" w:cs="Arial"/>
          <w:sz w:val="20"/>
        </w:rPr>
        <w:t>, que pudiera posibilitar posteriormente</w:t>
      </w:r>
      <w:r w:rsidRPr="00B8349A">
        <w:rPr>
          <w:rFonts w:asciiTheme="minorHAnsi" w:hAnsiTheme="minorHAnsi" w:cs="Arial"/>
          <w:sz w:val="20"/>
        </w:rPr>
        <w:t xml:space="preserve"> modificaciones </w:t>
      </w:r>
      <w:r w:rsidR="0045518E">
        <w:rPr>
          <w:rFonts w:asciiTheme="minorHAnsi" w:hAnsiTheme="minorHAnsi" w:cs="Arial"/>
          <w:sz w:val="20"/>
        </w:rPr>
        <w:t xml:space="preserve">no autorizadas </w:t>
      </w:r>
      <w:r w:rsidRPr="00B8349A">
        <w:rPr>
          <w:rFonts w:asciiTheme="minorHAnsi" w:hAnsiTheme="minorHAnsi" w:cs="Arial"/>
          <w:sz w:val="20"/>
        </w:rPr>
        <w:t xml:space="preserve">en la información sobre </w:t>
      </w:r>
      <w:r>
        <w:rPr>
          <w:rFonts w:asciiTheme="minorHAnsi" w:hAnsiTheme="minorHAnsi" w:cs="Arial"/>
          <w:sz w:val="20"/>
        </w:rPr>
        <w:t>las autoliquidaciones y liquidaciones, las resoluciones</w:t>
      </w:r>
      <w:r w:rsidR="00AC7A8F">
        <w:rPr>
          <w:rFonts w:asciiTheme="minorHAnsi" w:hAnsiTheme="minorHAnsi" w:cs="Arial"/>
          <w:sz w:val="20"/>
        </w:rPr>
        <w:t xml:space="preserve"> dictadas por el órgano competente</w:t>
      </w:r>
      <w:r w:rsidRPr="00B8349A">
        <w:rPr>
          <w:rFonts w:asciiTheme="minorHAnsi" w:hAnsiTheme="minorHAnsi" w:cs="Arial"/>
          <w:sz w:val="20"/>
        </w:rPr>
        <w:t xml:space="preserve">, </w:t>
      </w:r>
      <w:r>
        <w:rPr>
          <w:rFonts w:asciiTheme="minorHAnsi" w:hAnsiTheme="minorHAnsi" w:cs="Arial"/>
          <w:sz w:val="20"/>
        </w:rPr>
        <w:t>o en la aplicación de gestión tributaria, etc. Contemplará entre otras cuestiones que:</w:t>
      </w:r>
    </w:p>
    <w:p w14:paraId="58F4415D" w14:textId="28943BB3" w:rsidR="002A4234" w:rsidRPr="00D37F17" w:rsidRDefault="002A4234" w:rsidP="004910F3">
      <w:pPr>
        <w:pStyle w:val="Prrafodelista"/>
        <w:numPr>
          <w:ilvl w:val="0"/>
          <w:numId w:val="9"/>
        </w:numPr>
        <w:spacing w:before="120" w:after="120"/>
        <w:jc w:val="both"/>
        <w:rPr>
          <w:rFonts w:asciiTheme="minorHAnsi" w:hAnsiTheme="minorHAnsi" w:cs="Arial"/>
          <w:sz w:val="20"/>
        </w:rPr>
      </w:pPr>
      <w:r w:rsidRPr="00D37F17">
        <w:rPr>
          <w:rFonts w:asciiTheme="minorHAnsi" w:hAnsiTheme="minorHAnsi" w:cs="Arial"/>
          <w:sz w:val="20"/>
        </w:rPr>
        <w:t xml:space="preserve">Todas las solicitudes de cambios a introducir en las aplicaciones de gestión </w:t>
      </w:r>
      <w:r w:rsidR="00AC7A8F">
        <w:rPr>
          <w:rFonts w:asciiTheme="minorHAnsi" w:hAnsiTheme="minorHAnsi" w:cs="Arial"/>
          <w:sz w:val="20"/>
        </w:rPr>
        <w:t>tributaria</w:t>
      </w:r>
      <w:r w:rsidRPr="00D37F17">
        <w:rPr>
          <w:rFonts w:asciiTheme="minorHAnsi" w:hAnsiTheme="minorHAnsi" w:cs="Arial"/>
          <w:sz w:val="20"/>
        </w:rPr>
        <w:t xml:space="preserve">, así como cualquier cambio en la estructura de la base de datos deberán ser revisados y aprobados por el responsable </w:t>
      </w:r>
      <w:r>
        <w:rPr>
          <w:rFonts w:asciiTheme="minorHAnsi" w:hAnsiTheme="minorHAnsi" w:cs="Arial"/>
          <w:sz w:val="20"/>
        </w:rPr>
        <w:t>funcional</w:t>
      </w:r>
      <w:r w:rsidRPr="00D37F17">
        <w:rPr>
          <w:rFonts w:asciiTheme="minorHAnsi" w:hAnsiTheme="minorHAnsi" w:cs="Arial"/>
          <w:sz w:val="20"/>
        </w:rPr>
        <w:t xml:space="preserve"> antes de ser implementados.</w:t>
      </w:r>
    </w:p>
    <w:p w14:paraId="2D7C82CC" w14:textId="4D0FBC79" w:rsidR="002A4234" w:rsidRPr="00D37F17" w:rsidRDefault="002A4234" w:rsidP="004910F3">
      <w:pPr>
        <w:pStyle w:val="Prrafodelista"/>
        <w:numPr>
          <w:ilvl w:val="0"/>
          <w:numId w:val="9"/>
        </w:numPr>
        <w:spacing w:before="120" w:after="120"/>
        <w:jc w:val="both"/>
        <w:rPr>
          <w:rFonts w:asciiTheme="minorHAnsi" w:hAnsiTheme="minorHAnsi" w:cs="Arial"/>
          <w:sz w:val="20"/>
        </w:rPr>
      </w:pPr>
      <w:r w:rsidRPr="00D37F17">
        <w:rPr>
          <w:rFonts w:asciiTheme="minorHAnsi" w:hAnsiTheme="minorHAnsi" w:cs="Arial"/>
          <w:sz w:val="20"/>
        </w:rPr>
        <w:t xml:space="preserve">Todos los cambios </w:t>
      </w:r>
      <w:r>
        <w:rPr>
          <w:rFonts w:asciiTheme="minorHAnsi" w:hAnsiTheme="minorHAnsi" w:cs="Arial"/>
          <w:sz w:val="20"/>
        </w:rPr>
        <w:t xml:space="preserve">deben </w:t>
      </w:r>
      <w:r w:rsidR="00957C40">
        <w:rPr>
          <w:rFonts w:asciiTheme="minorHAnsi" w:hAnsiTheme="minorHAnsi" w:cs="Arial"/>
          <w:sz w:val="20"/>
        </w:rPr>
        <w:t xml:space="preserve">probarse y </w:t>
      </w:r>
      <w:r>
        <w:rPr>
          <w:rFonts w:asciiTheme="minorHAnsi" w:hAnsiTheme="minorHAnsi" w:cs="Arial"/>
          <w:sz w:val="20"/>
        </w:rPr>
        <w:t>autorizarse</w:t>
      </w:r>
      <w:r w:rsidRPr="00D37F17">
        <w:rPr>
          <w:rFonts w:asciiTheme="minorHAnsi" w:hAnsiTheme="minorHAnsi" w:cs="Arial"/>
          <w:sz w:val="20"/>
        </w:rPr>
        <w:t xml:space="preserve"> antes de ser introducidos en el entorno de producción. </w:t>
      </w:r>
    </w:p>
    <w:p w14:paraId="1CB2A92C" w14:textId="321D1ACB" w:rsidR="002A4234" w:rsidRPr="00D37F17" w:rsidRDefault="002A4234" w:rsidP="004910F3">
      <w:pPr>
        <w:pStyle w:val="Prrafodelista"/>
        <w:numPr>
          <w:ilvl w:val="0"/>
          <w:numId w:val="9"/>
        </w:numPr>
        <w:spacing w:before="120" w:after="120"/>
        <w:jc w:val="both"/>
        <w:rPr>
          <w:rFonts w:asciiTheme="minorHAnsi" w:hAnsiTheme="minorHAnsi" w:cs="Arial"/>
          <w:sz w:val="20"/>
        </w:rPr>
      </w:pPr>
      <w:r>
        <w:rPr>
          <w:rFonts w:asciiTheme="minorHAnsi" w:hAnsiTheme="minorHAnsi" w:cs="Arial"/>
          <w:sz w:val="20"/>
        </w:rPr>
        <w:t>Debe existir</w:t>
      </w:r>
      <w:r w:rsidRPr="00D37F17">
        <w:rPr>
          <w:rFonts w:asciiTheme="minorHAnsi" w:hAnsiTheme="minorHAnsi" w:cs="Arial"/>
          <w:sz w:val="20"/>
        </w:rPr>
        <w:t xml:space="preserve"> separación de funciones a fin de limitar la capacidad del personal para realizar cambios que afecten tanto a la base de datos de producción como a la configuración de la aplicación </w:t>
      </w:r>
      <w:r w:rsidR="00AC7A8F">
        <w:rPr>
          <w:rFonts w:asciiTheme="minorHAnsi" w:hAnsiTheme="minorHAnsi" w:cs="Arial"/>
          <w:sz w:val="20"/>
        </w:rPr>
        <w:t>de gestión tributaria</w:t>
      </w:r>
      <w:r w:rsidRPr="00D37F17">
        <w:rPr>
          <w:rFonts w:asciiTheme="minorHAnsi" w:hAnsiTheme="minorHAnsi" w:cs="Arial"/>
          <w:sz w:val="20"/>
        </w:rPr>
        <w:t>.</w:t>
      </w:r>
    </w:p>
    <w:p w14:paraId="2D12E7F3" w14:textId="7D3B4937" w:rsidR="00A96EF9" w:rsidRDefault="002A4234" w:rsidP="00592B0B">
      <w:pPr>
        <w:pStyle w:val="Prrafodelista"/>
        <w:spacing w:before="120" w:after="120"/>
        <w:ind w:left="709"/>
        <w:jc w:val="both"/>
        <w:rPr>
          <w:rFonts w:asciiTheme="minorHAnsi" w:hAnsiTheme="minorHAnsi" w:cs="Arial"/>
          <w:sz w:val="20"/>
        </w:rPr>
      </w:pPr>
      <w:r w:rsidRPr="00B8349A">
        <w:rPr>
          <w:rFonts w:asciiTheme="minorHAnsi" w:hAnsiTheme="minorHAnsi" w:cs="Arial"/>
          <w:sz w:val="20"/>
        </w:rPr>
        <w:lastRenderedPageBreak/>
        <w:t>Si una aplicación se ha desarrollado en la entidad y un equipo de desarrolladores internos tiene acceso a modificar la aplicación, el riesgo será alto</w:t>
      </w:r>
      <w:r w:rsidR="007F0E7F">
        <w:rPr>
          <w:rFonts w:asciiTheme="minorHAnsi" w:hAnsiTheme="minorHAnsi" w:cs="Arial"/>
          <w:sz w:val="20"/>
        </w:rPr>
        <w:t xml:space="preserve">, por lo que deben establecerse controles internos como la segregación de funciones </w:t>
      </w:r>
      <w:r w:rsidR="000E0BC4">
        <w:rPr>
          <w:rFonts w:asciiTheme="minorHAnsi" w:hAnsiTheme="minorHAnsi" w:cs="Arial"/>
          <w:sz w:val="20"/>
        </w:rPr>
        <w:t>y controles de supervisión</w:t>
      </w:r>
      <w:r w:rsidRPr="00B8349A">
        <w:rPr>
          <w:rFonts w:asciiTheme="minorHAnsi" w:hAnsiTheme="minorHAnsi" w:cs="Arial"/>
          <w:sz w:val="20"/>
        </w:rPr>
        <w:t xml:space="preserve">. </w:t>
      </w:r>
    </w:p>
    <w:p w14:paraId="0D10C764" w14:textId="05948083" w:rsidR="002A4234" w:rsidRDefault="002A4234" w:rsidP="00592B0B">
      <w:pPr>
        <w:pStyle w:val="Prrafodelista"/>
        <w:spacing w:before="120" w:after="120"/>
        <w:ind w:left="709"/>
        <w:jc w:val="both"/>
        <w:rPr>
          <w:rFonts w:asciiTheme="minorHAnsi" w:hAnsiTheme="minorHAnsi" w:cs="Arial"/>
          <w:sz w:val="20"/>
        </w:rPr>
      </w:pPr>
      <w:r w:rsidRPr="00B8349A">
        <w:rPr>
          <w:rFonts w:asciiTheme="minorHAnsi" w:hAnsiTheme="minorHAnsi" w:cs="Arial"/>
          <w:sz w:val="20"/>
        </w:rPr>
        <w:t>Sin embargo, en una aplicación comercial cualquier cambio en el código fuente necesitará la intervención del fabricante y unos procedimientos adicionales.</w:t>
      </w:r>
    </w:p>
    <w:p w14:paraId="57BE08F7" w14:textId="03B50B31" w:rsidR="002A4234" w:rsidRDefault="002A4234" w:rsidP="002A4234">
      <w:pPr>
        <w:pStyle w:val="Prrafodelista"/>
        <w:spacing w:before="120" w:after="120"/>
        <w:ind w:left="0"/>
        <w:jc w:val="both"/>
        <w:rPr>
          <w:rFonts w:asciiTheme="minorHAnsi" w:hAnsiTheme="minorHAnsi" w:cs="Arial"/>
          <w:sz w:val="20"/>
        </w:rPr>
      </w:pPr>
      <w:r w:rsidRPr="00B8349A">
        <w:rPr>
          <w:rFonts w:asciiTheme="minorHAnsi" w:hAnsiTheme="minorHAnsi" w:cs="Arial"/>
          <w:sz w:val="20"/>
        </w:rPr>
        <w:t xml:space="preserve">Debido a la criticidad del sistema informático de </w:t>
      </w:r>
      <w:r w:rsidR="00AC7A8F">
        <w:rPr>
          <w:rFonts w:asciiTheme="minorHAnsi" w:hAnsiTheme="minorHAnsi" w:cs="Arial"/>
          <w:sz w:val="20"/>
        </w:rPr>
        <w:t>gestión tributaria</w:t>
      </w:r>
      <w:r w:rsidRPr="00B8349A">
        <w:rPr>
          <w:rFonts w:asciiTheme="minorHAnsi" w:hAnsiTheme="minorHAnsi" w:cs="Arial"/>
          <w:sz w:val="20"/>
        </w:rPr>
        <w:t xml:space="preserve"> y a los aspectos fundamentales de sus operaciones, el mantenimiento y las </w:t>
      </w:r>
      <w:r w:rsidRPr="003B49D9">
        <w:rPr>
          <w:rFonts w:asciiTheme="minorHAnsi" w:hAnsiTheme="minorHAnsi" w:cs="Arial"/>
          <w:bCs/>
          <w:sz w:val="20"/>
        </w:rPr>
        <w:t>actualizaciones</w:t>
      </w:r>
      <w:r w:rsidRPr="00B8349A">
        <w:rPr>
          <w:rFonts w:asciiTheme="minorHAnsi" w:hAnsiTheme="minorHAnsi" w:cs="Arial"/>
          <w:sz w:val="20"/>
        </w:rPr>
        <w:t xml:space="preserve"> de las aplicaciones deben ser incorporados </w:t>
      </w:r>
      <w:r w:rsidR="000E0BC4">
        <w:rPr>
          <w:rFonts w:asciiTheme="minorHAnsi" w:hAnsiTheme="minorHAnsi" w:cs="Arial"/>
          <w:sz w:val="20"/>
        </w:rPr>
        <w:t>a los procedimientos</w:t>
      </w:r>
      <w:r w:rsidRPr="00B8349A">
        <w:rPr>
          <w:rFonts w:asciiTheme="minorHAnsi" w:hAnsiTheme="minorHAnsi" w:cs="Arial"/>
          <w:sz w:val="20"/>
        </w:rPr>
        <w:t xml:space="preserve"> de gestión de cambios.</w:t>
      </w:r>
    </w:p>
    <w:p w14:paraId="57929B5A" w14:textId="7144306F" w:rsidR="009264D6" w:rsidRDefault="000C421F" w:rsidP="004B6AE0">
      <w:pPr>
        <w:pStyle w:val="Prrafodelista"/>
        <w:keepNext/>
        <w:spacing w:before="120" w:after="120"/>
        <w:ind w:left="0"/>
        <w:jc w:val="both"/>
        <w:rPr>
          <w:rFonts w:asciiTheme="minorHAnsi" w:hAnsiTheme="minorHAnsi" w:cs="Arial"/>
          <w:sz w:val="20"/>
        </w:rPr>
      </w:pPr>
      <w:bookmarkStart w:id="19" w:name="_Hlk175223257"/>
      <w:bookmarkEnd w:id="18"/>
      <w:r>
        <w:rPr>
          <w:rFonts w:asciiTheme="minorHAnsi" w:hAnsiTheme="minorHAnsi" w:cs="Arial"/>
          <w:sz w:val="20"/>
        </w:rPr>
        <w:t>Ejemplo</w:t>
      </w:r>
      <w:r w:rsidR="009264D6">
        <w:rPr>
          <w:rFonts w:asciiTheme="minorHAnsi" w:hAnsiTheme="minorHAnsi" w:cs="Arial"/>
          <w:sz w:val="20"/>
        </w:rPr>
        <w:t>:</w:t>
      </w:r>
    </w:p>
    <w:tbl>
      <w:tblPr>
        <w:tblStyle w:val="Tablaconcuadrcula"/>
        <w:tblW w:w="9214"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260"/>
        <w:gridCol w:w="3261"/>
        <w:gridCol w:w="2693"/>
      </w:tblGrid>
      <w:tr w:rsidR="009264D6" w:rsidRPr="005C2238" w14:paraId="555B2860" w14:textId="77777777" w:rsidTr="00E378EB">
        <w:trPr>
          <w:tblHeader/>
          <w:jc w:val="center"/>
        </w:trPr>
        <w:tc>
          <w:tcPr>
            <w:tcW w:w="3260"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5B0ACE34" w14:textId="77777777" w:rsidR="009264D6" w:rsidRPr="005C2238" w:rsidRDefault="009264D6" w:rsidP="006E2B31">
            <w:pPr>
              <w:spacing w:before="60" w:after="60"/>
              <w:ind w:right="-108"/>
              <w:jc w:val="center"/>
              <w:rPr>
                <w:rFonts w:asciiTheme="minorHAnsi" w:hAnsiTheme="minorHAnsi"/>
                <w:b/>
                <w:sz w:val="18"/>
                <w:szCs w:val="18"/>
              </w:rPr>
            </w:pPr>
            <w:r w:rsidRPr="005C2238">
              <w:rPr>
                <w:rFonts w:asciiTheme="minorHAnsi" w:hAnsiTheme="minorHAnsi"/>
                <w:b/>
                <w:sz w:val="18"/>
                <w:szCs w:val="18"/>
              </w:rPr>
              <w:t>Deficiencia de control observada</w:t>
            </w:r>
          </w:p>
        </w:tc>
        <w:tc>
          <w:tcPr>
            <w:tcW w:w="3261"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4895848C" w14:textId="77777777" w:rsidR="009264D6" w:rsidRPr="005C2238" w:rsidRDefault="009264D6" w:rsidP="006E2B31">
            <w:pPr>
              <w:spacing w:before="60" w:after="60"/>
              <w:jc w:val="center"/>
              <w:rPr>
                <w:rFonts w:asciiTheme="minorHAnsi" w:hAnsiTheme="minorHAnsi"/>
                <w:b/>
                <w:sz w:val="18"/>
                <w:szCs w:val="18"/>
              </w:rPr>
            </w:pPr>
            <w:r w:rsidRPr="005C2238">
              <w:rPr>
                <w:rFonts w:asciiTheme="minorHAnsi" w:hAnsiTheme="minorHAnsi"/>
                <w:b/>
                <w:sz w:val="18"/>
                <w:szCs w:val="18"/>
              </w:rPr>
              <w:t>Riesgo</w:t>
            </w:r>
          </w:p>
        </w:tc>
        <w:tc>
          <w:tcPr>
            <w:tcW w:w="2693"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2B0AB8AA" w14:textId="77777777" w:rsidR="009264D6" w:rsidRPr="005C2238" w:rsidRDefault="009264D6" w:rsidP="006E2B31">
            <w:pPr>
              <w:spacing w:before="60" w:after="60"/>
              <w:ind w:right="-108"/>
              <w:jc w:val="center"/>
              <w:rPr>
                <w:rFonts w:asciiTheme="minorHAnsi" w:hAnsiTheme="minorHAnsi"/>
                <w:b/>
                <w:sz w:val="18"/>
                <w:szCs w:val="18"/>
              </w:rPr>
            </w:pPr>
            <w:r w:rsidRPr="005C2238">
              <w:rPr>
                <w:rFonts w:asciiTheme="minorHAnsi" w:hAnsiTheme="minorHAnsi"/>
                <w:b/>
                <w:sz w:val="18"/>
                <w:szCs w:val="18"/>
              </w:rPr>
              <w:t>Recomendación</w:t>
            </w:r>
          </w:p>
        </w:tc>
      </w:tr>
      <w:tr w:rsidR="009264D6" w:rsidRPr="00DB0FEE" w14:paraId="37DF05E3" w14:textId="77777777" w:rsidTr="00E378EB">
        <w:trPr>
          <w:jc w:val="center"/>
        </w:trPr>
        <w:tc>
          <w:tcPr>
            <w:tcW w:w="3260" w:type="dxa"/>
            <w:tcBorders>
              <w:top w:val="single" w:sz="12" w:space="0" w:color="808080" w:themeColor="background1" w:themeShade="80"/>
            </w:tcBorders>
            <w:vAlign w:val="center"/>
          </w:tcPr>
          <w:p w14:paraId="484E24DF" w14:textId="7C175FC7" w:rsidR="009264D6" w:rsidRPr="005F2778" w:rsidRDefault="009264D6" w:rsidP="005F2778">
            <w:pPr>
              <w:pStyle w:val="Vietaprimernivel"/>
              <w:numPr>
                <w:ilvl w:val="0"/>
                <w:numId w:val="0"/>
              </w:numPr>
              <w:spacing w:before="60" w:after="60" w:line="240" w:lineRule="auto"/>
              <w:rPr>
                <w:rFonts w:asciiTheme="minorHAnsi" w:eastAsia="Times New Roman" w:hAnsiTheme="minorHAnsi" w:cs="CaeciliaLTStd-Roman"/>
                <w:sz w:val="16"/>
                <w:szCs w:val="16"/>
                <w:lang w:val="es-ES_tradnl" w:eastAsia="es-ES"/>
              </w:rPr>
            </w:pPr>
            <w:r w:rsidRPr="009264D6">
              <w:rPr>
                <w:rFonts w:asciiTheme="minorHAnsi" w:eastAsia="Times New Roman" w:hAnsiTheme="minorHAnsi" w:cs="CaeciliaLTStd-Roman"/>
                <w:sz w:val="16"/>
                <w:szCs w:val="16"/>
                <w:lang w:val="es-ES_tradnl" w:eastAsia="es-ES"/>
              </w:rPr>
              <w:t xml:space="preserve">Se han identificado debilidades en la asignación de la responsabilidad que otorga máximo nivel de privilegios </w:t>
            </w:r>
            <w:r>
              <w:rPr>
                <w:rFonts w:asciiTheme="minorHAnsi" w:eastAsia="Times New Roman" w:hAnsiTheme="minorHAnsi" w:cs="CaeciliaLTStd-Roman"/>
                <w:sz w:val="16"/>
                <w:szCs w:val="16"/>
                <w:lang w:val="es-ES_tradnl" w:eastAsia="es-ES"/>
              </w:rPr>
              <w:t>en la aplicación de gestión tributaria</w:t>
            </w:r>
            <w:r w:rsidRPr="009264D6">
              <w:rPr>
                <w:rFonts w:asciiTheme="minorHAnsi" w:eastAsia="Times New Roman" w:hAnsiTheme="minorHAnsi" w:cs="CaeciliaLTStd-Roman"/>
                <w:sz w:val="16"/>
                <w:szCs w:val="16"/>
                <w:lang w:val="es-ES_tradnl" w:eastAsia="es-ES"/>
              </w:rPr>
              <w:t>. En concreto, se han identificado un total de 48 usuarios, de los que la mayoría corresponden a personal que realiza labores de desarrollo</w:t>
            </w:r>
            <w:r>
              <w:rPr>
                <w:rFonts w:asciiTheme="minorHAnsi" w:eastAsia="Times New Roman" w:hAnsiTheme="minorHAnsi" w:cs="CaeciliaLTStd-Roman"/>
                <w:sz w:val="16"/>
                <w:szCs w:val="16"/>
                <w:lang w:val="es-ES_tradnl" w:eastAsia="es-ES"/>
              </w:rPr>
              <w:t>, con acceso a la aplicación y datos de producción</w:t>
            </w:r>
            <w:r w:rsidRPr="009264D6">
              <w:rPr>
                <w:rFonts w:asciiTheme="minorHAnsi" w:eastAsia="Times New Roman" w:hAnsiTheme="minorHAnsi" w:cs="CaeciliaLTStd-Roman"/>
                <w:sz w:val="16"/>
                <w:szCs w:val="16"/>
                <w:lang w:val="es-ES_tradnl" w:eastAsia="es-ES"/>
              </w:rPr>
              <w:t xml:space="preserve">. El acceso a producción para labores de desarrollo no debe permitirse, y menos aún, realizarse de forma generalizada. </w:t>
            </w:r>
          </w:p>
        </w:tc>
        <w:tc>
          <w:tcPr>
            <w:tcW w:w="3261" w:type="dxa"/>
            <w:tcBorders>
              <w:top w:val="single" w:sz="12" w:space="0" w:color="808080" w:themeColor="background1" w:themeShade="80"/>
            </w:tcBorders>
            <w:vAlign w:val="center"/>
          </w:tcPr>
          <w:p w14:paraId="78E948BD" w14:textId="77777777" w:rsidR="009264D6" w:rsidRPr="00DB0FEE" w:rsidRDefault="009264D6" w:rsidP="006E2B31">
            <w:pPr>
              <w:spacing w:before="60" w:after="60"/>
              <w:rPr>
                <w:rFonts w:asciiTheme="minorHAnsi" w:hAnsiTheme="minorHAnsi"/>
                <w:b/>
                <w:sz w:val="16"/>
                <w:szCs w:val="16"/>
              </w:rPr>
            </w:pPr>
            <w:r w:rsidRPr="00DB0FEE">
              <w:rPr>
                <w:rFonts w:asciiTheme="minorHAnsi" w:hAnsiTheme="minorHAnsi"/>
                <w:b/>
                <w:sz w:val="16"/>
                <w:szCs w:val="16"/>
              </w:rPr>
              <w:t>Alto</w:t>
            </w:r>
          </w:p>
          <w:p w14:paraId="289870AD" w14:textId="562141D2" w:rsidR="009264D6" w:rsidRPr="00DB0FEE" w:rsidRDefault="009264D6" w:rsidP="009264D6">
            <w:pPr>
              <w:autoSpaceDE w:val="0"/>
              <w:autoSpaceDN w:val="0"/>
              <w:adjustRightInd w:val="0"/>
              <w:spacing w:before="60" w:after="60"/>
              <w:rPr>
                <w:rFonts w:asciiTheme="minorHAnsi" w:hAnsiTheme="minorHAnsi"/>
                <w:b/>
                <w:sz w:val="16"/>
                <w:szCs w:val="16"/>
              </w:rPr>
            </w:pPr>
            <w:r w:rsidRPr="00DB0FEE">
              <w:rPr>
                <w:rFonts w:asciiTheme="minorHAnsi" w:hAnsiTheme="minorHAnsi" w:cs="CaeciliaLTStd-Roman"/>
                <w:sz w:val="16"/>
                <w:szCs w:val="16"/>
                <w:lang w:val="es-ES_tradnl"/>
              </w:rPr>
              <w:t xml:space="preserve">El personal con capacidades de desarrollo podría introducir modificaciones no autorizadas a los datos y programas que están en el entorno de producción, ya sea de forma accidental o deliberada, representando un riesgo alto de incorrecciones materiales significativas en las cuentas anuales </w:t>
            </w:r>
            <w:r w:rsidR="00E63C8B">
              <w:rPr>
                <w:rFonts w:asciiTheme="minorHAnsi" w:hAnsiTheme="minorHAnsi" w:cs="CaeciliaLTStd-Roman"/>
                <w:sz w:val="16"/>
                <w:szCs w:val="16"/>
                <w:lang w:val="es-ES_tradnl"/>
              </w:rPr>
              <w:t>.</w:t>
            </w:r>
          </w:p>
        </w:tc>
        <w:tc>
          <w:tcPr>
            <w:tcW w:w="2693" w:type="dxa"/>
            <w:tcBorders>
              <w:top w:val="single" w:sz="12" w:space="0" w:color="808080" w:themeColor="background1" w:themeShade="80"/>
            </w:tcBorders>
            <w:vAlign w:val="center"/>
          </w:tcPr>
          <w:p w14:paraId="63546622" w14:textId="6DE81E45" w:rsidR="009264D6" w:rsidRPr="00DB0FEE" w:rsidRDefault="00741B9F" w:rsidP="009264D6">
            <w:pPr>
              <w:pStyle w:val="Vietaprimernivel"/>
              <w:numPr>
                <w:ilvl w:val="0"/>
                <w:numId w:val="0"/>
              </w:numPr>
              <w:spacing w:before="60" w:after="60" w:line="240" w:lineRule="auto"/>
              <w:rPr>
                <w:rFonts w:asciiTheme="minorHAnsi" w:hAnsiTheme="minorHAnsi"/>
                <w:sz w:val="16"/>
                <w:szCs w:val="16"/>
              </w:rPr>
            </w:pPr>
            <w:r>
              <w:rPr>
                <w:rFonts w:asciiTheme="minorHAnsi" w:eastAsia="Times New Roman" w:hAnsiTheme="minorHAnsi" w:cs="CaeciliaLTStd-Roman"/>
                <w:sz w:val="16"/>
                <w:szCs w:val="16"/>
                <w:lang w:val="es-ES_tradnl" w:eastAsia="es-ES"/>
              </w:rPr>
              <w:t>Recomendamos</w:t>
            </w:r>
            <w:r w:rsidR="00AB69F0">
              <w:rPr>
                <w:rFonts w:asciiTheme="minorHAnsi" w:eastAsia="Times New Roman" w:hAnsiTheme="minorHAnsi" w:cs="CaeciliaLTStd-Roman"/>
                <w:sz w:val="16"/>
                <w:szCs w:val="16"/>
                <w:lang w:val="es-ES_tradnl" w:eastAsia="es-ES"/>
              </w:rPr>
              <w:t xml:space="preserve"> que se implante</w:t>
            </w:r>
            <w:r w:rsidR="009264D6" w:rsidRPr="009264D6">
              <w:rPr>
                <w:rFonts w:asciiTheme="minorHAnsi" w:eastAsia="Times New Roman" w:hAnsiTheme="minorHAnsi" w:cs="CaeciliaLTStd-Roman"/>
                <w:sz w:val="16"/>
                <w:szCs w:val="16"/>
                <w:lang w:val="es-ES_tradnl" w:eastAsia="es-ES"/>
              </w:rPr>
              <w:t xml:space="preserve"> un entorno de pruebas, aislado del de producción, que permita realizar de forma adecuada las labores de desarrollo, evitando de esta forma los accesos innecesarios a producción</w:t>
            </w:r>
            <w:r w:rsidR="009264D6">
              <w:rPr>
                <w:rFonts w:asciiTheme="minorHAnsi" w:eastAsia="Times New Roman" w:hAnsiTheme="minorHAnsi" w:cs="CaeciliaLTStd-Roman"/>
                <w:sz w:val="16"/>
                <w:szCs w:val="16"/>
                <w:lang w:val="es-ES_tradnl" w:eastAsia="es-ES"/>
              </w:rPr>
              <w:t>.</w:t>
            </w:r>
          </w:p>
        </w:tc>
      </w:tr>
    </w:tbl>
    <w:bookmarkEnd w:id="19"/>
    <w:p w14:paraId="01CFD8ED" w14:textId="4B7239A1" w:rsidR="00836A59" w:rsidRPr="00E022B8" w:rsidRDefault="00836A59" w:rsidP="001C54D7">
      <w:pPr>
        <w:pStyle w:val="Prrafodelista"/>
        <w:keepNext/>
        <w:spacing w:before="120"/>
        <w:ind w:left="0"/>
        <w:jc w:val="both"/>
        <w:rPr>
          <w:rFonts w:asciiTheme="minorHAnsi" w:hAnsiTheme="minorHAnsi" w:cs="Arial"/>
          <w:b/>
          <w:i/>
          <w:sz w:val="20"/>
        </w:rPr>
      </w:pPr>
      <w:r w:rsidRPr="00E022B8">
        <w:rPr>
          <w:rFonts w:asciiTheme="minorHAnsi" w:hAnsiTheme="minorHAnsi" w:cs="Arial"/>
          <w:b/>
          <w:i/>
          <w:sz w:val="20"/>
        </w:rPr>
        <w:t>Controles de acceso y</w:t>
      </w:r>
      <w:r w:rsidR="00416D70">
        <w:rPr>
          <w:rFonts w:asciiTheme="minorHAnsi" w:hAnsiTheme="minorHAnsi" w:cs="Arial"/>
          <w:b/>
          <w:i/>
          <w:sz w:val="20"/>
        </w:rPr>
        <w:t xml:space="preserve"> gestión</w:t>
      </w:r>
      <w:r w:rsidRPr="00E022B8">
        <w:rPr>
          <w:rFonts w:asciiTheme="minorHAnsi" w:hAnsiTheme="minorHAnsi" w:cs="Arial"/>
          <w:b/>
          <w:i/>
          <w:sz w:val="20"/>
        </w:rPr>
        <w:t xml:space="preserve"> de usuarios</w:t>
      </w:r>
    </w:p>
    <w:p w14:paraId="2DD4E2F0" w14:textId="2C090696" w:rsidR="009264D6" w:rsidRPr="00707736" w:rsidRDefault="009264D6" w:rsidP="009264D6">
      <w:pPr>
        <w:spacing w:before="60" w:after="60"/>
        <w:jc w:val="both"/>
        <w:rPr>
          <w:rFonts w:asciiTheme="minorHAnsi" w:hAnsiTheme="minorHAnsi" w:cstheme="minorHAnsi"/>
          <w:color w:val="000000" w:themeColor="text1"/>
          <w:sz w:val="20"/>
          <w:szCs w:val="20"/>
        </w:rPr>
      </w:pPr>
      <w:bookmarkStart w:id="20" w:name="_Hlk175223443"/>
      <w:r w:rsidRPr="00707736">
        <w:rPr>
          <w:rFonts w:asciiTheme="minorHAnsi" w:hAnsiTheme="minorHAnsi" w:cstheme="minorHAnsi"/>
          <w:color w:val="000000" w:themeColor="text1"/>
          <w:sz w:val="20"/>
          <w:szCs w:val="20"/>
        </w:rPr>
        <w:t xml:space="preserve">Los riesgos </w:t>
      </w:r>
      <w:r w:rsidR="007A6CAF">
        <w:rPr>
          <w:rFonts w:asciiTheme="minorHAnsi" w:hAnsiTheme="minorHAnsi" w:cstheme="minorHAnsi"/>
          <w:color w:val="000000" w:themeColor="text1"/>
          <w:sz w:val="20"/>
          <w:szCs w:val="20"/>
        </w:rPr>
        <w:t>en esta área</w:t>
      </w:r>
      <w:r w:rsidRPr="00707736">
        <w:rPr>
          <w:rFonts w:asciiTheme="minorHAnsi" w:hAnsiTheme="minorHAnsi" w:cstheme="minorHAnsi"/>
          <w:color w:val="000000" w:themeColor="text1"/>
          <w:sz w:val="20"/>
          <w:szCs w:val="20"/>
        </w:rPr>
        <w:t xml:space="preserve"> </w:t>
      </w:r>
      <w:r w:rsidR="004A55C1">
        <w:rPr>
          <w:rFonts w:asciiTheme="minorHAnsi" w:hAnsiTheme="minorHAnsi" w:cstheme="minorHAnsi"/>
          <w:color w:val="000000" w:themeColor="text1"/>
          <w:sz w:val="20"/>
          <w:szCs w:val="20"/>
        </w:rPr>
        <w:t>están</w:t>
      </w:r>
      <w:r w:rsidRPr="00707736">
        <w:rPr>
          <w:rFonts w:asciiTheme="minorHAnsi" w:hAnsiTheme="minorHAnsi" w:cstheme="minorHAnsi"/>
          <w:color w:val="000000" w:themeColor="text1"/>
          <w:sz w:val="20"/>
          <w:szCs w:val="20"/>
        </w:rPr>
        <w:t xml:space="preserve"> asociados con accesos indebidos a los sistemas, a los datos y a la información financiera o contable.</w:t>
      </w:r>
    </w:p>
    <w:p w14:paraId="1DC19D5E" w14:textId="2AB9119C" w:rsidR="00836A59" w:rsidRDefault="00836A59" w:rsidP="00BD0B76">
      <w:pPr>
        <w:pStyle w:val="Prrafodelista"/>
        <w:spacing w:before="120"/>
        <w:ind w:left="0"/>
        <w:jc w:val="both"/>
        <w:rPr>
          <w:rFonts w:asciiTheme="minorHAnsi" w:hAnsiTheme="minorHAnsi" w:cs="Arial"/>
          <w:sz w:val="20"/>
        </w:rPr>
      </w:pPr>
      <w:r w:rsidRPr="00BD7043">
        <w:rPr>
          <w:rFonts w:asciiTheme="minorHAnsi" w:hAnsiTheme="minorHAnsi" w:cs="Arial"/>
          <w:sz w:val="20"/>
        </w:rPr>
        <w:t>Una gestión eficaz de los controles de acceso de los usuarios proporciona garantía</w:t>
      </w:r>
      <w:r w:rsidR="003E7FF6">
        <w:rPr>
          <w:rFonts w:asciiTheme="minorHAnsi" w:hAnsiTheme="minorHAnsi" w:cs="Arial"/>
          <w:sz w:val="20"/>
        </w:rPr>
        <w:t>, mediante la aplicación del principio de mínimo privilegio,</w:t>
      </w:r>
      <w:r w:rsidRPr="00BD7043">
        <w:rPr>
          <w:rFonts w:asciiTheme="minorHAnsi" w:hAnsiTheme="minorHAnsi" w:cs="Arial"/>
          <w:sz w:val="20"/>
        </w:rPr>
        <w:t xml:space="preserve"> de que las </w:t>
      </w:r>
      <w:r>
        <w:rPr>
          <w:rFonts w:asciiTheme="minorHAnsi" w:hAnsiTheme="minorHAnsi" w:cs="Arial"/>
          <w:sz w:val="20"/>
        </w:rPr>
        <w:t>aplicaciones de gestión tributaria</w:t>
      </w:r>
      <w:r w:rsidR="009264D6">
        <w:rPr>
          <w:rFonts w:asciiTheme="minorHAnsi" w:hAnsiTheme="minorHAnsi" w:cs="Arial"/>
          <w:sz w:val="20"/>
        </w:rPr>
        <w:t>,</w:t>
      </w:r>
      <w:r>
        <w:rPr>
          <w:rFonts w:asciiTheme="minorHAnsi" w:hAnsiTheme="minorHAnsi" w:cs="Arial"/>
          <w:sz w:val="20"/>
        </w:rPr>
        <w:t xml:space="preserve"> contabilidad</w:t>
      </w:r>
      <w:r w:rsidRPr="00BD7043">
        <w:rPr>
          <w:rFonts w:asciiTheme="minorHAnsi" w:hAnsiTheme="minorHAnsi" w:cs="Arial"/>
          <w:sz w:val="20"/>
        </w:rPr>
        <w:t xml:space="preserve"> </w:t>
      </w:r>
      <w:r w:rsidR="009264D6">
        <w:rPr>
          <w:rFonts w:asciiTheme="minorHAnsi" w:hAnsiTheme="minorHAnsi" w:cs="Arial"/>
          <w:sz w:val="20"/>
        </w:rPr>
        <w:t xml:space="preserve">y </w:t>
      </w:r>
      <w:r w:rsidR="00734B8B">
        <w:rPr>
          <w:rFonts w:asciiTheme="minorHAnsi" w:hAnsiTheme="minorHAnsi" w:cs="Arial"/>
          <w:sz w:val="20"/>
        </w:rPr>
        <w:t>tesorería</w:t>
      </w:r>
      <w:r w:rsidR="009264D6">
        <w:rPr>
          <w:rFonts w:asciiTheme="minorHAnsi" w:hAnsiTheme="minorHAnsi" w:cs="Arial"/>
          <w:sz w:val="20"/>
        </w:rPr>
        <w:t xml:space="preserve"> </w:t>
      </w:r>
      <w:r w:rsidRPr="00BD7043">
        <w:rPr>
          <w:rFonts w:asciiTheme="minorHAnsi" w:hAnsiTheme="minorHAnsi" w:cs="Arial"/>
          <w:sz w:val="20"/>
        </w:rPr>
        <w:t>están adecuadamente protegid</w:t>
      </w:r>
      <w:r>
        <w:rPr>
          <w:rFonts w:asciiTheme="minorHAnsi" w:hAnsiTheme="minorHAnsi" w:cs="Arial"/>
          <w:sz w:val="20"/>
        </w:rPr>
        <w:t>a</w:t>
      </w:r>
      <w:r w:rsidRPr="00BD7043">
        <w:rPr>
          <w:rFonts w:asciiTheme="minorHAnsi" w:hAnsiTheme="minorHAnsi" w:cs="Arial"/>
          <w:sz w:val="20"/>
        </w:rPr>
        <w:t>s para evitar el uso no autorizado, divulgación, modificación o pérdida de información</w:t>
      </w:r>
      <w:r w:rsidR="00AE4A3B">
        <w:rPr>
          <w:rFonts w:asciiTheme="minorHAnsi" w:hAnsiTheme="minorHAnsi" w:cs="Arial"/>
          <w:sz w:val="20"/>
        </w:rPr>
        <w:t xml:space="preserve"> </w:t>
      </w:r>
      <w:r w:rsidR="00A0588C">
        <w:rPr>
          <w:rFonts w:asciiTheme="minorHAnsi" w:hAnsiTheme="minorHAnsi" w:cs="Arial"/>
          <w:sz w:val="20"/>
        </w:rPr>
        <w:t>o de fondos</w:t>
      </w:r>
      <w:r w:rsidRPr="00BD7043">
        <w:rPr>
          <w:rFonts w:asciiTheme="minorHAnsi" w:hAnsiTheme="minorHAnsi" w:cs="Arial"/>
          <w:sz w:val="20"/>
        </w:rPr>
        <w:t xml:space="preserve">. La gestión de usuarios es un componente crítico para el establecimiento de una efectiva </w:t>
      </w:r>
      <w:r w:rsidR="009264D6">
        <w:rPr>
          <w:rFonts w:asciiTheme="minorHAnsi" w:hAnsiTheme="minorHAnsi" w:cs="Arial"/>
          <w:sz w:val="20"/>
        </w:rPr>
        <w:t>segregación</w:t>
      </w:r>
      <w:r w:rsidR="009264D6" w:rsidRPr="00BD7043">
        <w:rPr>
          <w:rFonts w:asciiTheme="minorHAnsi" w:hAnsiTheme="minorHAnsi" w:cs="Arial"/>
          <w:sz w:val="20"/>
        </w:rPr>
        <w:t xml:space="preserve"> </w:t>
      </w:r>
      <w:r w:rsidRPr="00BD7043">
        <w:rPr>
          <w:rFonts w:asciiTheme="minorHAnsi" w:hAnsiTheme="minorHAnsi" w:cs="Arial"/>
          <w:sz w:val="20"/>
        </w:rPr>
        <w:t xml:space="preserve">de funciones. </w:t>
      </w:r>
    </w:p>
    <w:p w14:paraId="5E52CE3A" w14:textId="456244E5" w:rsidR="009264D6" w:rsidRPr="002E3198" w:rsidRDefault="009264D6" w:rsidP="009264D6">
      <w:pPr>
        <w:spacing w:before="60" w:after="60"/>
        <w:jc w:val="both"/>
        <w:rPr>
          <w:rFonts w:asciiTheme="minorHAnsi" w:hAnsiTheme="minorHAnsi" w:cstheme="minorHAnsi"/>
          <w:color w:val="000000" w:themeColor="text1"/>
          <w:sz w:val="20"/>
          <w:szCs w:val="20"/>
        </w:rPr>
      </w:pPr>
      <w:r w:rsidRPr="002E3198">
        <w:rPr>
          <w:rFonts w:asciiTheme="minorHAnsi" w:hAnsiTheme="minorHAnsi" w:cstheme="minorHAnsi"/>
          <w:color w:val="000000" w:themeColor="text1"/>
          <w:sz w:val="20"/>
          <w:szCs w:val="20"/>
        </w:rPr>
        <w:t xml:space="preserve">Los parámetros críticos que pueden incidir en los accesos a las aplicaciones </w:t>
      </w:r>
      <w:r w:rsidR="006B19D7">
        <w:rPr>
          <w:rFonts w:asciiTheme="minorHAnsi" w:hAnsiTheme="minorHAnsi" w:cstheme="minorHAnsi"/>
          <w:color w:val="000000" w:themeColor="text1"/>
          <w:sz w:val="20"/>
          <w:szCs w:val="20"/>
        </w:rPr>
        <w:t xml:space="preserve">y bases de datos </w:t>
      </w:r>
      <w:r w:rsidRPr="002E3198">
        <w:rPr>
          <w:rFonts w:asciiTheme="minorHAnsi" w:hAnsiTheme="minorHAnsi" w:cstheme="minorHAnsi"/>
          <w:color w:val="000000" w:themeColor="text1"/>
          <w:sz w:val="20"/>
          <w:szCs w:val="20"/>
        </w:rPr>
        <w:t>son:</w:t>
      </w:r>
    </w:p>
    <w:p w14:paraId="29BE70F2" w14:textId="78F97E24" w:rsidR="009264D6" w:rsidRPr="002E3198" w:rsidRDefault="009264D6" w:rsidP="009264D6">
      <w:pPr>
        <w:tabs>
          <w:tab w:val="left" w:pos="426"/>
        </w:tabs>
        <w:spacing w:before="60" w:after="60"/>
        <w:jc w:val="both"/>
        <w:rPr>
          <w:rFonts w:asciiTheme="minorHAnsi" w:hAnsiTheme="minorHAnsi" w:cstheme="minorHAnsi"/>
          <w:i/>
          <w:color w:val="000000" w:themeColor="text1"/>
          <w:sz w:val="20"/>
          <w:szCs w:val="20"/>
        </w:rPr>
      </w:pPr>
      <w:r w:rsidRPr="002E3198">
        <w:rPr>
          <w:rFonts w:asciiTheme="minorHAnsi" w:hAnsiTheme="minorHAnsi" w:cstheme="minorHAnsi"/>
          <w:i/>
          <w:color w:val="000000" w:themeColor="text1"/>
          <w:sz w:val="20"/>
          <w:szCs w:val="20"/>
        </w:rPr>
        <w:t>Número de usuarios</w:t>
      </w:r>
      <w:r w:rsidR="002B054F">
        <w:rPr>
          <w:rFonts w:asciiTheme="minorHAnsi" w:hAnsiTheme="minorHAnsi" w:cstheme="minorHAnsi"/>
          <w:i/>
          <w:color w:val="000000" w:themeColor="text1"/>
          <w:sz w:val="20"/>
          <w:szCs w:val="20"/>
        </w:rPr>
        <w:t xml:space="preserve"> activos</w:t>
      </w:r>
    </w:p>
    <w:p w14:paraId="09FFC0A5" w14:textId="1203D60C" w:rsidR="009264D6" w:rsidRPr="002E3198" w:rsidRDefault="009264D6" w:rsidP="009264D6">
      <w:pPr>
        <w:spacing w:before="60" w:after="60"/>
        <w:ind w:left="426"/>
        <w:jc w:val="both"/>
        <w:rPr>
          <w:rFonts w:asciiTheme="minorHAnsi" w:hAnsiTheme="minorHAnsi" w:cstheme="minorHAnsi"/>
          <w:color w:val="000000" w:themeColor="text1"/>
          <w:sz w:val="20"/>
          <w:szCs w:val="20"/>
        </w:rPr>
      </w:pPr>
      <w:r w:rsidRPr="002E3198">
        <w:rPr>
          <w:rFonts w:asciiTheme="minorHAnsi" w:hAnsiTheme="minorHAnsi" w:cstheme="minorHAnsi"/>
          <w:color w:val="000000" w:themeColor="text1"/>
          <w:sz w:val="20"/>
          <w:szCs w:val="20"/>
        </w:rPr>
        <w:t>El número de usuarios con acceso a una aplicación tiene un impacto directo en el riesgo de accesos o de transacciones no autorizadas (cuantos más usuarios mayor riesgo). Una aplicación con tres usuarios será considerada probablemente de bajo riesgo en este aspecto, sin embargo, una aplicación con 5.000 usuarios tendrá un nivel alto de riesgo porque existirán más probabilidades de errores humanos al conceder accesos</w:t>
      </w:r>
      <w:r w:rsidR="00E52821">
        <w:rPr>
          <w:rFonts w:asciiTheme="minorHAnsi" w:hAnsiTheme="minorHAnsi" w:cstheme="minorHAnsi"/>
          <w:color w:val="000000" w:themeColor="text1"/>
          <w:sz w:val="20"/>
          <w:szCs w:val="20"/>
        </w:rPr>
        <w:t xml:space="preserve"> y privilegios</w:t>
      </w:r>
      <w:r w:rsidRPr="002E3198">
        <w:rPr>
          <w:rFonts w:asciiTheme="minorHAnsi" w:hAnsiTheme="minorHAnsi" w:cstheme="minorHAnsi"/>
          <w:color w:val="000000" w:themeColor="text1"/>
          <w:sz w:val="20"/>
          <w:szCs w:val="20"/>
        </w:rPr>
        <w:t xml:space="preserve">, de que existan accesos </w:t>
      </w:r>
      <w:r>
        <w:rPr>
          <w:rFonts w:asciiTheme="minorHAnsi" w:hAnsiTheme="minorHAnsi" w:cstheme="minorHAnsi"/>
          <w:color w:val="000000" w:themeColor="text1"/>
          <w:sz w:val="20"/>
          <w:szCs w:val="20"/>
        </w:rPr>
        <w:t>que presenten conflictos frente a lo que se considera una adecuada segregación de funciones</w:t>
      </w:r>
      <w:r w:rsidRPr="002E3198">
        <w:rPr>
          <w:rFonts w:asciiTheme="minorHAnsi" w:hAnsiTheme="minorHAnsi" w:cstheme="minorHAnsi"/>
          <w:color w:val="000000" w:themeColor="text1"/>
          <w:sz w:val="20"/>
          <w:szCs w:val="20"/>
        </w:rPr>
        <w:t xml:space="preserve"> o por una monitorización inadecuada de los accesos.   </w:t>
      </w:r>
    </w:p>
    <w:p w14:paraId="338E2D6B" w14:textId="77777777" w:rsidR="009264D6" w:rsidRPr="002E3198" w:rsidRDefault="009264D6" w:rsidP="009264D6">
      <w:pPr>
        <w:tabs>
          <w:tab w:val="left" w:pos="426"/>
        </w:tabs>
        <w:spacing w:before="60" w:after="60"/>
        <w:jc w:val="both"/>
        <w:rPr>
          <w:rFonts w:asciiTheme="minorHAnsi" w:hAnsiTheme="minorHAnsi" w:cstheme="minorHAnsi"/>
          <w:i/>
          <w:color w:val="000000" w:themeColor="text1"/>
          <w:sz w:val="20"/>
          <w:szCs w:val="20"/>
        </w:rPr>
      </w:pPr>
      <w:r w:rsidRPr="002E3198">
        <w:rPr>
          <w:rFonts w:asciiTheme="minorHAnsi" w:hAnsiTheme="minorHAnsi" w:cstheme="minorHAnsi"/>
          <w:i/>
          <w:color w:val="000000" w:themeColor="text1"/>
          <w:sz w:val="20"/>
          <w:szCs w:val="20"/>
        </w:rPr>
        <w:t>Privilegios</w:t>
      </w:r>
    </w:p>
    <w:p w14:paraId="7071338A" w14:textId="1B58E974" w:rsidR="009264D6" w:rsidRPr="002E3198" w:rsidRDefault="009264D6" w:rsidP="009264D6">
      <w:pPr>
        <w:spacing w:before="60" w:after="60"/>
        <w:ind w:left="426"/>
        <w:jc w:val="both"/>
        <w:rPr>
          <w:rFonts w:asciiTheme="minorHAnsi" w:hAnsiTheme="minorHAnsi" w:cs="Arial"/>
          <w:color w:val="000000" w:themeColor="text1"/>
          <w:sz w:val="20"/>
        </w:rPr>
      </w:pPr>
      <w:r w:rsidRPr="002E3198">
        <w:rPr>
          <w:rFonts w:asciiTheme="minorHAnsi" w:hAnsiTheme="minorHAnsi" w:cs="Arial"/>
          <w:color w:val="000000" w:themeColor="text1"/>
          <w:sz w:val="20"/>
        </w:rPr>
        <w:t>El acceso o la modificación de los privilegios de acceso deben ser aprobados y documentados</w:t>
      </w:r>
      <w:r w:rsidR="002B2DE5">
        <w:rPr>
          <w:rFonts w:asciiTheme="minorHAnsi" w:hAnsiTheme="minorHAnsi" w:cs="Arial"/>
          <w:color w:val="000000" w:themeColor="text1"/>
          <w:sz w:val="20"/>
        </w:rPr>
        <w:t>, bajo el principio de mínimo privilegio y de necesidad de saber.</w:t>
      </w:r>
      <w:r w:rsidRPr="002E3198">
        <w:rPr>
          <w:rFonts w:asciiTheme="minorHAnsi" w:hAnsiTheme="minorHAnsi" w:cs="Arial"/>
          <w:color w:val="000000" w:themeColor="text1"/>
          <w:sz w:val="20"/>
        </w:rPr>
        <w:t xml:space="preserve"> </w:t>
      </w:r>
    </w:p>
    <w:p w14:paraId="41D334E3" w14:textId="77777777" w:rsidR="009264D6" w:rsidRPr="002E3198" w:rsidRDefault="009264D6" w:rsidP="009264D6">
      <w:pPr>
        <w:spacing w:before="60" w:after="60"/>
        <w:ind w:left="426"/>
        <w:jc w:val="both"/>
        <w:rPr>
          <w:rFonts w:asciiTheme="minorHAnsi" w:hAnsiTheme="minorHAnsi" w:cstheme="minorHAnsi"/>
          <w:color w:val="000000" w:themeColor="text1"/>
          <w:sz w:val="20"/>
          <w:szCs w:val="20"/>
        </w:rPr>
      </w:pPr>
      <w:r w:rsidRPr="002E3198">
        <w:rPr>
          <w:rFonts w:asciiTheme="minorHAnsi" w:hAnsiTheme="minorHAnsi" w:cs="Arial"/>
          <w:color w:val="000000" w:themeColor="text1"/>
          <w:sz w:val="20"/>
        </w:rPr>
        <w:t>El acceso al sistema se basará en una estructura de roles de usuario.</w:t>
      </w:r>
    </w:p>
    <w:p w14:paraId="5EA0B6C3" w14:textId="77777777" w:rsidR="009264D6" w:rsidRPr="002E3198" w:rsidRDefault="009264D6" w:rsidP="009264D6">
      <w:pPr>
        <w:tabs>
          <w:tab w:val="left" w:pos="426"/>
        </w:tabs>
        <w:spacing w:before="60" w:after="60"/>
        <w:jc w:val="both"/>
        <w:rPr>
          <w:rFonts w:asciiTheme="minorHAnsi" w:hAnsiTheme="minorHAnsi" w:cstheme="minorHAnsi"/>
          <w:i/>
          <w:color w:val="000000" w:themeColor="text1"/>
          <w:sz w:val="20"/>
          <w:szCs w:val="20"/>
        </w:rPr>
      </w:pPr>
      <w:r w:rsidRPr="002E3198">
        <w:rPr>
          <w:rFonts w:asciiTheme="minorHAnsi" w:hAnsiTheme="minorHAnsi" w:cstheme="minorHAnsi"/>
          <w:i/>
          <w:color w:val="000000" w:themeColor="text1"/>
          <w:sz w:val="20"/>
          <w:szCs w:val="20"/>
        </w:rPr>
        <w:t>Número de administradores</w:t>
      </w:r>
    </w:p>
    <w:p w14:paraId="56904FEC" w14:textId="75E3CCA2" w:rsidR="009264D6" w:rsidRPr="002E3198" w:rsidRDefault="009264D6" w:rsidP="009264D6">
      <w:pPr>
        <w:spacing w:before="60" w:after="60"/>
        <w:ind w:left="426"/>
        <w:jc w:val="both"/>
        <w:rPr>
          <w:rFonts w:asciiTheme="minorHAnsi" w:hAnsiTheme="minorHAnsi" w:cstheme="minorHAnsi"/>
          <w:color w:val="000000" w:themeColor="text1"/>
          <w:sz w:val="20"/>
          <w:szCs w:val="20"/>
        </w:rPr>
      </w:pPr>
      <w:r w:rsidRPr="002E3198">
        <w:rPr>
          <w:rFonts w:asciiTheme="minorHAnsi" w:hAnsiTheme="minorHAnsi" w:cstheme="minorHAnsi"/>
          <w:color w:val="000000" w:themeColor="text1"/>
          <w:sz w:val="20"/>
          <w:szCs w:val="20"/>
        </w:rPr>
        <w:t xml:space="preserve">Como ocurre con el número de usuarios, el número de administradores de la aplicación tiene un impacto directo y proporcional con </w:t>
      </w:r>
      <w:r>
        <w:rPr>
          <w:rFonts w:asciiTheme="minorHAnsi" w:hAnsiTheme="minorHAnsi" w:cstheme="minorHAnsi"/>
          <w:color w:val="000000" w:themeColor="text1"/>
          <w:sz w:val="20"/>
          <w:szCs w:val="20"/>
        </w:rPr>
        <w:t>la valoración del</w:t>
      </w:r>
      <w:r w:rsidRPr="002E3198">
        <w:rPr>
          <w:rFonts w:asciiTheme="minorHAnsi" w:hAnsiTheme="minorHAnsi" w:cstheme="minorHAnsi"/>
          <w:color w:val="000000" w:themeColor="text1"/>
          <w:sz w:val="20"/>
          <w:szCs w:val="20"/>
        </w:rPr>
        <w:t xml:space="preserve"> riesgo.</w:t>
      </w:r>
      <w:r w:rsidRPr="002E3198">
        <w:rPr>
          <w:rFonts w:asciiTheme="minorHAnsi" w:hAnsiTheme="minorHAnsi" w:cs="Arial"/>
          <w:color w:val="000000" w:themeColor="text1"/>
          <w:sz w:val="20"/>
        </w:rPr>
        <w:t xml:space="preserve"> El acceso de administrador o acceso “privilegiado” </w:t>
      </w:r>
      <w:r>
        <w:rPr>
          <w:rFonts w:asciiTheme="minorHAnsi" w:hAnsiTheme="minorHAnsi" w:cs="Arial"/>
          <w:color w:val="000000" w:themeColor="text1"/>
          <w:sz w:val="20"/>
        </w:rPr>
        <w:t>debe estar</w:t>
      </w:r>
      <w:r w:rsidRPr="002E3198">
        <w:rPr>
          <w:rFonts w:asciiTheme="minorHAnsi" w:hAnsiTheme="minorHAnsi" w:cs="Arial"/>
          <w:color w:val="000000" w:themeColor="text1"/>
          <w:sz w:val="20"/>
        </w:rPr>
        <w:t xml:space="preserve"> limitado</w:t>
      </w:r>
      <w:r w:rsidR="005641B2">
        <w:rPr>
          <w:rFonts w:asciiTheme="minorHAnsi" w:hAnsiTheme="minorHAnsi" w:cs="Arial"/>
          <w:color w:val="000000" w:themeColor="text1"/>
          <w:sz w:val="20"/>
        </w:rPr>
        <w:t xml:space="preserve"> estrictamente a las necesidades de la entidad</w:t>
      </w:r>
      <w:r w:rsidRPr="002E3198">
        <w:rPr>
          <w:rFonts w:asciiTheme="minorHAnsi" w:hAnsiTheme="minorHAnsi" w:cs="Arial"/>
          <w:color w:val="000000" w:themeColor="text1"/>
          <w:sz w:val="20"/>
        </w:rPr>
        <w:t>.</w:t>
      </w:r>
    </w:p>
    <w:p w14:paraId="7956FEF3" w14:textId="77777777" w:rsidR="009264D6" w:rsidRPr="002E3198" w:rsidRDefault="009264D6" w:rsidP="009264D6">
      <w:pPr>
        <w:tabs>
          <w:tab w:val="left" w:pos="426"/>
        </w:tabs>
        <w:spacing w:before="60" w:after="60"/>
        <w:jc w:val="both"/>
        <w:rPr>
          <w:rFonts w:asciiTheme="minorHAnsi" w:hAnsiTheme="minorHAnsi" w:cstheme="minorHAnsi"/>
          <w:i/>
          <w:color w:val="000000" w:themeColor="text1"/>
          <w:sz w:val="20"/>
          <w:szCs w:val="20"/>
        </w:rPr>
      </w:pPr>
      <w:r w:rsidRPr="002E3198">
        <w:rPr>
          <w:rFonts w:asciiTheme="minorHAnsi" w:hAnsiTheme="minorHAnsi" w:cstheme="minorHAnsi"/>
          <w:i/>
          <w:color w:val="000000" w:themeColor="text1"/>
          <w:sz w:val="20"/>
          <w:szCs w:val="20"/>
        </w:rPr>
        <w:t>Acceso directo a la Base de Datos (BD) subyacente</w:t>
      </w:r>
    </w:p>
    <w:p w14:paraId="53BEC3B3" w14:textId="0D7EBE86" w:rsidR="009264D6" w:rsidRPr="002E3198" w:rsidRDefault="009264D6" w:rsidP="009264D6">
      <w:pPr>
        <w:spacing w:before="60" w:after="60"/>
        <w:ind w:left="426"/>
        <w:jc w:val="both"/>
        <w:rPr>
          <w:rFonts w:asciiTheme="minorHAnsi" w:hAnsiTheme="minorHAnsi" w:cstheme="minorHAnsi"/>
          <w:color w:val="000000" w:themeColor="text1"/>
          <w:sz w:val="20"/>
          <w:szCs w:val="20"/>
        </w:rPr>
      </w:pPr>
      <w:r w:rsidRPr="002E3198">
        <w:rPr>
          <w:rFonts w:asciiTheme="minorHAnsi" w:hAnsiTheme="minorHAnsi" w:cstheme="minorHAnsi"/>
          <w:color w:val="000000" w:themeColor="text1"/>
          <w:sz w:val="20"/>
          <w:szCs w:val="20"/>
        </w:rPr>
        <w:t xml:space="preserve">Este es </w:t>
      </w:r>
      <w:r w:rsidR="00B52B93">
        <w:rPr>
          <w:rFonts w:asciiTheme="minorHAnsi" w:hAnsiTheme="minorHAnsi" w:cstheme="minorHAnsi"/>
          <w:color w:val="000000" w:themeColor="text1"/>
          <w:sz w:val="20"/>
          <w:szCs w:val="20"/>
        </w:rPr>
        <w:t>otro</w:t>
      </w:r>
      <w:r w:rsidRPr="002E3198">
        <w:rPr>
          <w:rFonts w:asciiTheme="minorHAnsi" w:hAnsiTheme="minorHAnsi" w:cstheme="minorHAnsi"/>
          <w:color w:val="000000" w:themeColor="text1"/>
          <w:sz w:val="20"/>
          <w:szCs w:val="20"/>
        </w:rPr>
        <w:t xml:space="preserve"> parámetro crítico, ya que puede dejar puertas traseras para acceder directamente a la BD sin necesidad utilizar la aplicación.</w:t>
      </w:r>
    </w:p>
    <w:p w14:paraId="58669F5D" w14:textId="51E5F77C" w:rsidR="009264D6" w:rsidRPr="002E3198" w:rsidRDefault="009264D6" w:rsidP="006C24BA">
      <w:pPr>
        <w:keepNext/>
        <w:tabs>
          <w:tab w:val="left" w:pos="426"/>
        </w:tabs>
        <w:spacing w:before="60" w:after="60"/>
        <w:jc w:val="both"/>
        <w:rPr>
          <w:rFonts w:asciiTheme="minorHAnsi" w:hAnsiTheme="minorHAnsi" w:cstheme="minorHAnsi"/>
          <w:i/>
          <w:color w:val="000000" w:themeColor="text1"/>
          <w:sz w:val="20"/>
          <w:szCs w:val="20"/>
        </w:rPr>
      </w:pPr>
      <w:r w:rsidRPr="002E3198">
        <w:rPr>
          <w:rFonts w:asciiTheme="minorHAnsi" w:hAnsiTheme="minorHAnsi" w:cstheme="minorHAnsi"/>
          <w:i/>
          <w:color w:val="000000" w:themeColor="text1"/>
          <w:sz w:val="20"/>
          <w:szCs w:val="20"/>
        </w:rPr>
        <w:t xml:space="preserve">Autenticación </w:t>
      </w:r>
    </w:p>
    <w:p w14:paraId="3D40CA0D" w14:textId="11D819BA" w:rsidR="009264D6" w:rsidRPr="002E3198" w:rsidRDefault="009264D6" w:rsidP="004B4AA5">
      <w:pPr>
        <w:spacing w:before="60" w:after="60"/>
        <w:ind w:left="426"/>
        <w:jc w:val="both"/>
        <w:rPr>
          <w:rFonts w:asciiTheme="minorHAnsi" w:hAnsiTheme="minorHAnsi" w:cstheme="minorHAnsi"/>
          <w:color w:val="000000" w:themeColor="text1"/>
          <w:sz w:val="20"/>
          <w:szCs w:val="20"/>
        </w:rPr>
      </w:pPr>
      <w:r w:rsidRPr="002E3198">
        <w:rPr>
          <w:rFonts w:asciiTheme="minorHAnsi" w:hAnsiTheme="minorHAnsi" w:cs="Arial"/>
          <w:color w:val="000000" w:themeColor="text1"/>
          <w:sz w:val="20"/>
        </w:rPr>
        <w:t xml:space="preserve">Los usuarios del sistema de gestión </w:t>
      </w:r>
      <w:r w:rsidR="0025210A">
        <w:rPr>
          <w:rFonts w:asciiTheme="minorHAnsi" w:hAnsiTheme="minorHAnsi" w:cs="Arial"/>
          <w:color w:val="000000" w:themeColor="text1"/>
          <w:sz w:val="20"/>
        </w:rPr>
        <w:t>tributaria</w:t>
      </w:r>
      <w:r w:rsidRPr="002E3198">
        <w:rPr>
          <w:rFonts w:asciiTheme="minorHAnsi" w:hAnsiTheme="minorHAnsi" w:cs="Arial"/>
          <w:color w:val="000000" w:themeColor="text1"/>
          <w:sz w:val="20"/>
        </w:rPr>
        <w:t xml:space="preserve"> deberán ser identificados de forma única. Los usuarios tendrán un identificador individual de acceso y no deberán compartir contraseñas.</w:t>
      </w:r>
      <w:r w:rsidRPr="002E3198">
        <w:rPr>
          <w:rFonts w:asciiTheme="minorHAnsi" w:hAnsiTheme="minorHAnsi" w:cstheme="minorHAnsi"/>
          <w:color w:val="000000" w:themeColor="text1"/>
          <w:sz w:val="20"/>
          <w:szCs w:val="20"/>
        </w:rPr>
        <w:t xml:space="preserve"> Es muy importante </w:t>
      </w:r>
      <w:r w:rsidRPr="002E3198">
        <w:rPr>
          <w:rFonts w:asciiTheme="minorHAnsi" w:hAnsiTheme="minorHAnsi" w:cstheme="minorHAnsi"/>
          <w:color w:val="000000" w:themeColor="text1"/>
          <w:sz w:val="20"/>
          <w:szCs w:val="20"/>
        </w:rPr>
        <w:lastRenderedPageBreak/>
        <w:t xml:space="preserve">evaluar los mecanismos de autenticación implantados en una aplicación de gestión para determinar la lista de personas con acceso a la misma. </w:t>
      </w:r>
    </w:p>
    <w:p w14:paraId="2C0CE12E" w14:textId="1580C927" w:rsidR="009264D6" w:rsidRDefault="009264D6" w:rsidP="005E3503">
      <w:pPr>
        <w:spacing w:before="120" w:after="120"/>
        <w:jc w:val="both"/>
        <w:rPr>
          <w:rFonts w:asciiTheme="minorHAnsi" w:hAnsiTheme="minorHAnsi" w:cs="Arial"/>
          <w:sz w:val="20"/>
        </w:rPr>
      </w:pPr>
      <w:bookmarkStart w:id="21" w:name="_Hlk175223552"/>
      <w:bookmarkEnd w:id="20"/>
      <w:r>
        <w:rPr>
          <w:rFonts w:asciiTheme="minorHAnsi" w:hAnsiTheme="minorHAnsi" w:cs="Arial"/>
          <w:sz w:val="20"/>
        </w:rPr>
        <w:t xml:space="preserve">Veamos algunos </w:t>
      </w:r>
      <w:r w:rsidRPr="000E4E1A">
        <w:rPr>
          <w:rFonts w:asciiTheme="minorHAnsi" w:hAnsiTheme="minorHAnsi" w:cs="Arial"/>
          <w:sz w:val="20"/>
        </w:rPr>
        <w:t>ejemplos:</w:t>
      </w:r>
    </w:p>
    <w:tbl>
      <w:tblPr>
        <w:tblStyle w:val="Tablaconcuadrcula"/>
        <w:tblW w:w="9378"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283"/>
        <w:gridCol w:w="2646"/>
        <w:gridCol w:w="3449"/>
      </w:tblGrid>
      <w:tr w:rsidR="0025210A" w:rsidRPr="00545030" w14:paraId="53CD87DA" w14:textId="77777777" w:rsidTr="00E378EB">
        <w:trPr>
          <w:tblHeader/>
          <w:jc w:val="center"/>
        </w:trPr>
        <w:tc>
          <w:tcPr>
            <w:tcW w:w="3283"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31BBE533" w14:textId="77777777" w:rsidR="0025210A" w:rsidRPr="00545030" w:rsidRDefault="0025210A" w:rsidP="006E2B31">
            <w:pPr>
              <w:spacing w:before="60" w:after="60"/>
              <w:ind w:right="-108"/>
              <w:jc w:val="center"/>
              <w:rPr>
                <w:rFonts w:asciiTheme="minorHAnsi" w:hAnsiTheme="minorHAnsi"/>
                <w:b/>
                <w:sz w:val="16"/>
                <w:szCs w:val="16"/>
              </w:rPr>
            </w:pPr>
            <w:r w:rsidRPr="00545030">
              <w:rPr>
                <w:rFonts w:asciiTheme="minorHAnsi" w:hAnsiTheme="minorHAnsi"/>
                <w:b/>
                <w:sz w:val="16"/>
                <w:szCs w:val="16"/>
              </w:rPr>
              <w:t>Deficiencia de control observada</w:t>
            </w:r>
          </w:p>
        </w:tc>
        <w:tc>
          <w:tcPr>
            <w:tcW w:w="2646"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10549119" w14:textId="77777777" w:rsidR="0025210A" w:rsidRPr="00545030" w:rsidRDefault="0025210A" w:rsidP="006E2B31">
            <w:pPr>
              <w:spacing w:before="60" w:after="60"/>
              <w:jc w:val="center"/>
              <w:rPr>
                <w:rFonts w:asciiTheme="minorHAnsi" w:hAnsiTheme="minorHAnsi"/>
                <w:b/>
                <w:sz w:val="16"/>
                <w:szCs w:val="16"/>
              </w:rPr>
            </w:pPr>
            <w:r w:rsidRPr="00545030">
              <w:rPr>
                <w:rFonts w:asciiTheme="minorHAnsi" w:hAnsiTheme="minorHAnsi"/>
                <w:b/>
                <w:sz w:val="16"/>
                <w:szCs w:val="16"/>
              </w:rPr>
              <w:t>Riesgo</w:t>
            </w:r>
          </w:p>
        </w:tc>
        <w:tc>
          <w:tcPr>
            <w:tcW w:w="3449"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174F2F12" w14:textId="77777777" w:rsidR="0025210A" w:rsidRPr="00545030" w:rsidRDefault="0025210A" w:rsidP="006E2B31">
            <w:pPr>
              <w:spacing w:before="60" w:after="60"/>
              <w:ind w:right="-108"/>
              <w:jc w:val="center"/>
              <w:rPr>
                <w:rFonts w:asciiTheme="minorHAnsi" w:hAnsiTheme="minorHAnsi"/>
                <w:b/>
                <w:sz w:val="16"/>
                <w:szCs w:val="16"/>
              </w:rPr>
            </w:pPr>
            <w:r w:rsidRPr="00545030">
              <w:rPr>
                <w:rFonts w:asciiTheme="minorHAnsi" w:hAnsiTheme="minorHAnsi"/>
                <w:b/>
                <w:sz w:val="16"/>
                <w:szCs w:val="16"/>
              </w:rPr>
              <w:t>Recomendación</w:t>
            </w:r>
          </w:p>
        </w:tc>
      </w:tr>
      <w:tr w:rsidR="0025210A" w:rsidRPr="00545030" w14:paraId="1B496D00" w14:textId="77777777" w:rsidTr="00E378EB">
        <w:trPr>
          <w:jc w:val="center"/>
        </w:trPr>
        <w:tc>
          <w:tcPr>
            <w:tcW w:w="3283" w:type="dxa"/>
            <w:vAlign w:val="center"/>
          </w:tcPr>
          <w:p w14:paraId="0EE18686" w14:textId="6FB84021" w:rsidR="0025210A" w:rsidRPr="00545030" w:rsidRDefault="00010AA2" w:rsidP="00101888">
            <w:pPr>
              <w:autoSpaceDE w:val="0"/>
              <w:autoSpaceDN w:val="0"/>
              <w:adjustRightInd w:val="0"/>
              <w:spacing w:before="60" w:after="60"/>
              <w:rPr>
                <w:rFonts w:asciiTheme="minorHAnsi" w:hAnsiTheme="minorHAnsi"/>
                <w:sz w:val="16"/>
                <w:szCs w:val="16"/>
              </w:rPr>
            </w:pPr>
            <w:r>
              <w:rPr>
                <w:rFonts w:asciiTheme="minorHAnsi" w:hAnsiTheme="minorHAnsi" w:cs="Arial"/>
                <w:sz w:val="16"/>
                <w:szCs w:val="16"/>
                <w:lang w:val="es-ES_tradnl"/>
              </w:rPr>
              <w:t>Hemos</w:t>
            </w:r>
            <w:r w:rsidR="0025210A" w:rsidRPr="0071762C">
              <w:rPr>
                <w:rFonts w:asciiTheme="minorHAnsi" w:hAnsiTheme="minorHAnsi" w:cs="Arial"/>
                <w:sz w:val="16"/>
                <w:szCs w:val="16"/>
                <w:lang w:val="es-ES_tradnl"/>
              </w:rPr>
              <w:t xml:space="preserve"> observado que las directivas de </w:t>
            </w:r>
            <w:r w:rsidR="0025210A" w:rsidRPr="00101888">
              <w:rPr>
                <w:rFonts w:asciiTheme="minorHAnsi" w:hAnsiTheme="minorHAnsi" w:cs="Arial"/>
                <w:sz w:val="16"/>
                <w:szCs w:val="16"/>
                <w:lang w:val="es-ES_tradnl"/>
              </w:rPr>
              <w:t>contraseñas</w:t>
            </w:r>
            <w:r w:rsidR="0025210A" w:rsidRPr="0071762C">
              <w:rPr>
                <w:rFonts w:asciiTheme="minorHAnsi" w:hAnsiTheme="minorHAnsi" w:cs="Arial"/>
                <w:sz w:val="16"/>
                <w:szCs w:val="16"/>
                <w:lang w:val="es-ES_tradnl"/>
              </w:rPr>
              <w:t xml:space="preserve"> no son todo lo robustas que sería conveniente de acuerdo con las mejores prácticas en la materia. La deficiencia de control, que afecta a todos los niveles del sistema de información (SAP, Oracle, HP-UX, Directorio activo), nos ha permitido constatar intervalos de caducidad elevados, desbloqueo automático de cuenta en caso de superar los intentos de acceso fallido prefijados, periodo de tiempo elevado en el cierre de sesión por inactividad, no activación de requerimientos de complejidad de las contraseñas, elevado número de usuarios cuya contraseña no caduca, así como usuarios que no requieren de contraseña para acceder al </w:t>
            </w:r>
            <w:r w:rsidR="00C52053">
              <w:rPr>
                <w:rFonts w:asciiTheme="minorHAnsi" w:hAnsiTheme="minorHAnsi" w:cs="Arial"/>
                <w:sz w:val="16"/>
                <w:szCs w:val="16"/>
                <w:lang w:val="es-ES_tradnl"/>
              </w:rPr>
              <w:t>sistema</w:t>
            </w:r>
            <w:r w:rsidR="0025210A" w:rsidRPr="0071762C">
              <w:rPr>
                <w:rFonts w:asciiTheme="minorHAnsi" w:hAnsiTheme="minorHAnsi" w:cs="Arial"/>
                <w:sz w:val="16"/>
                <w:szCs w:val="16"/>
                <w:lang w:val="es-ES_tradnl"/>
              </w:rPr>
              <w:t>.</w:t>
            </w:r>
          </w:p>
        </w:tc>
        <w:tc>
          <w:tcPr>
            <w:tcW w:w="2646" w:type="dxa"/>
            <w:vAlign w:val="center"/>
          </w:tcPr>
          <w:p w14:paraId="7CF26B5D" w14:textId="77777777" w:rsidR="0025210A" w:rsidRPr="00545030" w:rsidRDefault="0025210A" w:rsidP="006E2B31">
            <w:pPr>
              <w:spacing w:before="60" w:after="60"/>
              <w:rPr>
                <w:rFonts w:asciiTheme="minorHAnsi" w:hAnsiTheme="minorHAnsi"/>
                <w:b/>
                <w:sz w:val="16"/>
                <w:szCs w:val="16"/>
              </w:rPr>
            </w:pPr>
            <w:r>
              <w:rPr>
                <w:rFonts w:asciiTheme="minorHAnsi" w:hAnsiTheme="minorHAnsi"/>
                <w:b/>
                <w:sz w:val="16"/>
                <w:szCs w:val="16"/>
              </w:rPr>
              <w:t>Alto</w:t>
            </w:r>
          </w:p>
          <w:p w14:paraId="7B0DC0D3" w14:textId="59B67ABB" w:rsidR="0025210A" w:rsidRPr="00545030" w:rsidRDefault="0025210A" w:rsidP="006E2B31">
            <w:pPr>
              <w:autoSpaceDE w:val="0"/>
              <w:autoSpaceDN w:val="0"/>
              <w:adjustRightInd w:val="0"/>
              <w:spacing w:before="60" w:after="60"/>
              <w:rPr>
                <w:rFonts w:asciiTheme="minorHAnsi" w:hAnsiTheme="minorHAnsi"/>
                <w:b/>
                <w:sz w:val="16"/>
                <w:szCs w:val="16"/>
              </w:rPr>
            </w:pPr>
            <w:r w:rsidRPr="00545030">
              <w:rPr>
                <w:rFonts w:asciiTheme="minorHAnsi" w:hAnsiTheme="minorHAnsi" w:cs="Arial"/>
                <w:sz w:val="16"/>
                <w:szCs w:val="16"/>
                <w:lang w:val="es-ES_tradnl"/>
              </w:rPr>
              <w:t>Las deficiencias detectadas debilitan la efectividad del control de acceso en los distintos niveles de los sistemas de información representando un riesgo sobre la integridad y confidencialidad de los datos de la Entidad.</w:t>
            </w:r>
          </w:p>
        </w:tc>
        <w:tc>
          <w:tcPr>
            <w:tcW w:w="3449" w:type="dxa"/>
            <w:vAlign w:val="center"/>
          </w:tcPr>
          <w:p w14:paraId="59AB4A2C" w14:textId="6CE6B8E3" w:rsidR="0025210A" w:rsidRPr="00545030" w:rsidRDefault="006634D8" w:rsidP="006E2B31">
            <w:pPr>
              <w:autoSpaceDE w:val="0"/>
              <w:autoSpaceDN w:val="0"/>
              <w:adjustRightInd w:val="0"/>
              <w:spacing w:before="60" w:after="60"/>
              <w:rPr>
                <w:rFonts w:asciiTheme="minorHAnsi" w:hAnsiTheme="minorHAnsi"/>
                <w:sz w:val="16"/>
                <w:szCs w:val="16"/>
              </w:rPr>
            </w:pPr>
            <w:r>
              <w:rPr>
                <w:rFonts w:asciiTheme="minorHAnsi" w:hAnsiTheme="minorHAnsi"/>
                <w:sz w:val="16"/>
                <w:szCs w:val="16"/>
              </w:rPr>
              <w:t>I</w:t>
            </w:r>
            <w:r w:rsidR="0025210A" w:rsidRPr="00545030">
              <w:rPr>
                <w:rFonts w:asciiTheme="minorHAnsi" w:hAnsiTheme="minorHAnsi" w:cs="CaeciliaLTStd-Roman"/>
                <w:sz w:val="16"/>
                <w:szCs w:val="16"/>
                <w:lang w:val="es-ES_tradnl"/>
              </w:rPr>
              <w:t xml:space="preserve">mplementar una política de contraseñas robustas, de acuerdo con las mejores prácticas en esta materia </w:t>
            </w:r>
            <w:r w:rsidR="0025210A" w:rsidRPr="00545030">
              <w:rPr>
                <w:rFonts w:asciiTheme="minorHAnsi" w:hAnsiTheme="minorHAnsi"/>
                <w:sz w:val="16"/>
                <w:szCs w:val="16"/>
              </w:rPr>
              <w:t>y adaptarlas a los parámetros generalmente aceptados (complejidad mínima, cambio de contraseñas cada 3 a 6 meses, historial de contraseñas mínimo de 5, bloqueos ante intentos fallid</w:t>
            </w:r>
            <w:r w:rsidR="0025210A">
              <w:rPr>
                <w:rFonts w:asciiTheme="minorHAnsi" w:hAnsiTheme="minorHAnsi"/>
                <w:sz w:val="16"/>
                <w:szCs w:val="16"/>
              </w:rPr>
              <w:t xml:space="preserve">os, etc.) </w:t>
            </w:r>
            <w:r w:rsidR="0025210A" w:rsidRPr="00545030">
              <w:rPr>
                <w:rFonts w:asciiTheme="minorHAnsi" w:hAnsiTheme="minorHAnsi" w:cs="CaeciliaLTStd-Roman"/>
                <w:sz w:val="16"/>
                <w:szCs w:val="16"/>
                <w:lang w:val="es-ES_tradnl"/>
              </w:rPr>
              <w:t>en todos los niveles del sistema de información de la Entidad (SAP, Oracle, HPUX, Directorio activo).</w:t>
            </w:r>
          </w:p>
        </w:tc>
      </w:tr>
      <w:tr w:rsidR="0025210A" w:rsidRPr="00545030" w14:paraId="2B88199D" w14:textId="77777777" w:rsidTr="00E378EB">
        <w:trPr>
          <w:jc w:val="center"/>
        </w:trPr>
        <w:tc>
          <w:tcPr>
            <w:tcW w:w="3283" w:type="dxa"/>
            <w:vAlign w:val="center"/>
          </w:tcPr>
          <w:p w14:paraId="4B221FCE" w14:textId="4ECD1B10" w:rsidR="0025210A" w:rsidRPr="008C3A32" w:rsidRDefault="0071762C" w:rsidP="0071762C">
            <w:pPr>
              <w:autoSpaceDE w:val="0"/>
              <w:autoSpaceDN w:val="0"/>
              <w:adjustRightInd w:val="0"/>
              <w:spacing w:before="60" w:after="60"/>
              <w:rPr>
                <w:rFonts w:asciiTheme="minorHAnsi" w:hAnsiTheme="minorHAnsi" w:cs="CaeciliaLTStd-Roman"/>
                <w:sz w:val="16"/>
                <w:szCs w:val="16"/>
                <w:lang w:val="es-ES_tradnl"/>
              </w:rPr>
            </w:pPr>
            <w:r w:rsidRPr="0071762C">
              <w:rPr>
                <w:rFonts w:asciiTheme="minorHAnsi" w:hAnsiTheme="minorHAnsi" w:cs="Arial"/>
                <w:sz w:val="16"/>
                <w:szCs w:val="16"/>
                <w:lang w:val="es-ES_tradnl"/>
              </w:rPr>
              <w:t xml:space="preserve">Se han identificado </w:t>
            </w:r>
            <w:r w:rsidR="00E63C8B">
              <w:rPr>
                <w:rFonts w:asciiTheme="minorHAnsi" w:hAnsiTheme="minorHAnsi" w:cs="Arial"/>
                <w:sz w:val="16"/>
                <w:szCs w:val="16"/>
                <w:lang w:val="es-ES_tradnl"/>
              </w:rPr>
              <w:t>2</w:t>
            </w:r>
            <w:r w:rsidRPr="0071762C">
              <w:rPr>
                <w:rFonts w:asciiTheme="minorHAnsi" w:hAnsiTheme="minorHAnsi" w:cs="Arial"/>
                <w:sz w:val="16"/>
                <w:szCs w:val="16"/>
                <w:lang w:val="es-ES_tradnl"/>
              </w:rPr>
              <w:t xml:space="preserve">4 cuentas de usuario genéricas (lo que supone un </w:t>
            </w:r>
            <w:r w:rsidR="00E63C8B">
              <w:rPr>
                <w:rFonts w:asciiTheme="minorHAnsi" w:hAnsiTheme="minorHAnsi" w:cs="Arial"/>
                <w:sz w:val="16"/>
                <w:szCs w:val="16"/>
                <w:lang w:val="es-ES_tradnl"/>
              </w:rPr>
              <w:t>2</w:t>
            </w:r>
            <w:r w:rsidRPr="0071762C">
              <w:rPr>
                <w:rFonts w:asciiTheme="minorHAnsi" w:hAnsiTheme="minorHAnsi" w:cs="Arial"/>
                <w:sz w:val="16"/>
                <w:szCs w:val="16"/>
                <w:lang w:val="es-ES_tradnl"/>
              </w:rPr>
              <w:t xml:space="preserve">0,9% sobre el total de cuentas de usuario activas) cuyo uso no está justificado o bien no se conoce quién y para qué se utilizan. </w:t>
            </w:r>
          </w:p>
        </w:tc>
        <w:tc>
          <w:tcPr>
            <w:tcW w:w="2646" w:type="dxa"/>
            <w:vAlign w:val="center"/>
          </w:tcPr>
          <w:p w14:paraId="5DC9F8F4" w14:textId="25445F71" w:rsidR="0071762C" w:rsidRPr="0071762C" w:rsidRDefault="0071762C" w:rsidP="0071762C">
            <w:pPr>
              <w:autoSpaceDE w:val="0"/>
              <w:autoSpaceDN w:val="0"/>
              <w:adjustRightInd w:val="0"/>
              <w:spacing w:before="60" w:after="60"/>
              <w:rPr>
                <w:rFonts w:asciiTheme="minorHAnsi" w:hAnsiTheme="minorHAnsi" w:cs="Arial"/>
                <w:b/>
                <w:bCs/>
                <w:sz w:val="16"/>
                <w:szCs w:val="16"/>
                <w:lang w:val="es-ES_tradnl"/>
              </w:rPr>
            </w:pPr>
            <w:r w:rsidRPr="0071762C">
              <w:rPr>
                <w:rFonts w:asciiTheme="minorHAnsi" w:hAnsiTheme="minorHAnsi" w:cs="Arial"/>
                <w:b/>
                <w:bCs/>
                <w:sz w:val="16"/>
                <w:szCs w:val="16"/>
                <w:lang w:val="es-ES_tradnl"/>
              </w:rPr>
              <w:t>Alto</w:t>
            </w:r>
          </w:p>
          <w:p w14:paraId="7AB5BDCC" w14:textId="6FDC2DDF" w:rsidR="0025210A" w:rsidRPr="00527DA9" w:rsidRDefault="0071762C" w:rsidP="006E2B31">
            <w:pPr>
              <w:autoSpaceDE w:val="0"/>
              <w:autoSpaceDN w:val="0"/>
              <w:adjustRightInd w:val="0"/>
              <w:spacing w:before="60" w:after="60"/>
              <w:rPr>
                <w:rFonts w:asciiTheme="minorHAnsi" w:hAnsiTheme="minorHAnsi" w:cs="Arial"/>
                <w:sz w:val="16"/>
                <w:szCs w:val="16"/>
                <w:lang w:val="es-ES_tradnl"/>
              </w:rPr>
            </w:pPr>
            <w:r w:rsidRPr="0071762C">
              <w:rPr>
                <w:rFonts w:asciiTheme="minorHAnsi" w:hAnsiTheme="minorHAnsi" w:cs="Arial"/>
                <w:sz w:val="16"/>
                <w:szCs w:val="16"/>
                <w:lang w:val="es-ES_tradnl"/>
              </w:rPr>
              <w:t>La utilización de cuentas genéricas impide mantener la trazabilidad de las acciones realizadas.</w:t>
            </w:r>
          </w:p>
        </w:tc>
        <w:tc>
          <w:tcPr>
            <w:tcW w:w="3449" w:type="dxa"/>
            <w:vAlign w:val="center"/>
          </w:tcPr>
          <w:p w14:paraId="0CBF8CC5" w14:textId="07981780" w:rsidR="0025210A" w:rsidRPr="00527DA9" w:rsidRDefault="0071762C" w:rsidP="006E2B31">
            <w:pPr>
              <w:autoSpaceDE w:val="0"/>
              <w:autoSpaceDN w:val="0"/>
              <w:adjustRightInd w:val="0"/>
              <w:spacing w:before="60" w:after="60"/>
              <w:rPr>
                <w:rFonts w:asciiTheme="minorHAnsi" w:hAnsiTheme="minorHAnsi" w:cs="Arial"/>
                <w:sz w:val="16"/>
                <w:szCs w:val="16"/>
                <w:lang w:val="es-ES_tradnl"/>
              </w:rPr>
            </w:pPr>
            <w:r w:rsidRPr="0071762C">
              <w:rPr>
                <w:rFonts w:asciiTheme="minorHAnsi" w:hAnsiTheme="minorHAnsi" w:cs="Arial"/>
                <w:sz w:val="16"/>
                <w:szCs w:val="16"/>
                <w:lang w:val="es-ES_tradnl"/>
              </w:rPr>
              <w:t xml:space="preserve">Realizar una revisión detallada de los usuarios existentes en la aplicación </w:t>
            </w:r>
            <w:r>
              <w:rPr>
                <w:rFonts w:asciiTheme="minorHAnsi" w:hAnsiTheme="minorHAnsi" w:cs="Arial"/>
                <w:sz w:val="16"/>
                <w:szCs w:val="16"/>
                <w:lang w:val="es-ES_tradnl"/>
              </w:rPr>
              <w:t>de gestión tributaria</w:t>
            </w:r>
            <w:r w:rsidRPr="0071762C">
              <w:rPr>
                <w:rFonts w:asciiTheme="minorHAnsi" w:hAnsiTheme="minorHAnsi" w:cs="Arial"/>
                <w:sz w:val="16"/>
                <w:szCs w:val="16"/>
                <w:lang w:val="es-ES_tradnl"/>
              </w:rPr>
              <w:t xml:space="preserve">, con el fin de identificar </w:t>
            </w:r>
            <w:r>
              <w:rPr>
                <w:rFonts w:asciiTheme="minorHAnsi" w:hAnsiTheme="minorHAnsi" w:cs="Arial"/>
                <w:sz w:val="16"/>
                <w:szCs w:val="16"/>
                <w:lang w:val="es-ES_tradnl"/>
              </w:rPr>
              <w:t xml:space="preserve">las cuentas genéricas y conocer su uso. Estas cuentas deben ser sustituidas por cuentas nominativas, que permitan identificar al usuario responsable de las acciones realizadas con </w:t>
            </w:r>
            <w:r w:rsidR="00C257EB">
              <w:rPr>
                <w:rFonts w:asciiTheme="minorHAnsi" w:hAnsiTheme="minorHAnsi" w:cs="Arial"/>
                <w:sz w:val="16"/>
                <w:szCs w:val="16"/>
                <w:lang w:val="es-ES_tradnl"/>
              </w:rPr>
              <w:t>ellas</w:t>
            </w:r>
            <w:r>
              <w:rPr>
                <w:rFonts w:asciiTheme="minorHAnsi" w:hAnsiTheme="minorHAnsi" w:cs="Arial"/>
                <w:sz w:val="16"/>
                <w:szCs w:val="16"/>
                <w:lang w:val="es-ES_tradnl"/>
              </w:rPr>
              <w:t>.</w:t>
            </w:r>
          </w:p>
        </w:tc>
      </w:tr>
      <w:tr w:rsidR="0025210A" w:rsidRPr="00545030" w14:paraId="70A5A052" w14:textId="77777777" w:rsidTr="00E378EB">
        <w:trPr>
          <w:jc w:val="center"/>
        </w:trPr>
        <w:tc>
          <w:tcPr>
            <w:tcW w:w="3283" w:type="dxa"/>
            <w:vAlign w:val="center"/>
          </w:tcPr>
          <w:p w14:paraId="145CC9C1" w14:textId="67E0D28F" w:rsidR="0025210A" w:rsidRPr="00545030" w:rsidRDefault="0025210A" w:rsidP="0071762C">
            <w:pPr>
              <w:autoSpaceDE w:val="0"/>
              <w:autoSpaceDN w:val="0"/>
              <w:adjustRightInd w:val="0"/>
              <w:spacing w:before="60" w:after="60"/>
              <w:jc w:val="both"/>
              <w:rPr>
                <w:rFonts w:asciiTheme="minorHAnsi" w:hAnsiTheme="minorHAnsi"/>
                <w:sz w:val="16"/>
                <w:szCs w:val="16"/>
              </w:rPr>
            </w:pPr>
            <w:r w:rsidRPr="0071762C">
              <w:rPr>
                <w:rFonts w:asciiTheme="minorHAnsi" w:hAnsiTheme="minorHAnsi" w:cs="Arial"/>
                <w:sz w:val="16"/>
                <w:szCs w:val="16"/>
                <w:lang w:val="es-ES_tradnl"/>
              </w:rPr>
              <w:t>No existe un procedimiento para las altas, bajas y modificaciones de los usuarios y sus permisos en las aplicaciones ni para la revisión periódica de dichos permisos. Existen usuarios que llevan inactivos varios meses o que no han accedido nunca.</w:t>
            </w:r>
          </w:p>
        </w:tc>
        <w:tc>
          <w:tcPr>
            <w:tcW w:w="2646" w:type="dxa"/>
            <w:vAlign w:val="center"/>
          </w:tcPr>
          <w:p w14:paraId="46B4AFD4" w14:textId="77777777" w:rsidR="0025210A" w:rsidRPr="00545030" w:rsidRDefault="0025210A" w:rsidP="006E2B31">
            <w:pPr>
              <w:spacing w:before="60" w:after="60"/>
              <w:rPr>
                <w:rFonts w:asciiTheme="minorHAnsi" w:hAnsiTheme="minorHAnsi"/>
                <w:b/>
                <w:sz w:val="16"/>
                <w:szCs w:val="16"/>
              </w:rPr>
            </w:pPr>
            <w:r w:rsidRPr="00545030">
              <w:rPr>
                <w:rFonts w:asciiTheme="minorHAnsi" w:hAnsiTheme="minorHAnsi"/>
                <w:b/>
                <w:sz w:val="16"/>
                <w:szCs w:val="16"/>
              </w:rPr>
              <w:t>Medio</w:t>
            </w:r>
          </w:p>
          <w:p w14:paraId="1CCA3322" w14:textId="77777777" w:rsidR="0025210A" w:rsidRPr="00545030" w:rsidRDefault="0025210A" w:rsidP="006E2B31">
            <w:pPr>
              <w:autoSpaceDE w:val="0"/>
              <w:autoSpaceDN w:val="0"/>
              <w:adjustRightInd w:val="0"/>
              <w:spacing w:before="60" w:after="60"/>
              <w:jc w:val="both"/>
              <w:rPr>
                <w:rFonts w:asciiTheme="minorHAnsi" w:hAnsiTheme="minorHAnsi"/>
                <w:sz w:val="16"/>
                <w:szCs w:val="16"/>
              </w:rPr>
            </w:pPr>
            <w:r w:rsidRPr="00545030">
              <w:rPr>
                <w:rFonts w:asciiTheme="minorHAnsi" w:hAnsiTheme="minorHAnsi"/>
                <w:sz w:val="16"/>
                <w:szCs w:val="16"/>
              </w:rPr>
              <w:t>Esta situación implica un riesgo medio de accesos indebidos y de actuaciones no autorizadas.</w:t>
            </w:r>
          </w:p>
        </w:tc>
        <w:tc>
          <w:tcPr>
            <w:tcW w:w="3449" w:type="dxa"/>
            <w:vAlign w:val="center"/>
          </w:tcPr>
          <w:p w14:paraId="14184E09" w14:textId="78A6817E" w:rsidR="0025210A" w:rsidRPr="00545030" w:rsidRDefault="0071762C" w:rsidP="006E2B31">
            <w:pPr>
              <w:autoSpaceDE w:val="0"/>
              <w:autoSpaceDN w:val="0"/>
              <w:adjustRightInd w:val="0"/>
              <w:spacing w:before="60" w:after="60"/>
              <w:jc w:val="both"/>
              <w:rPr>
                <w:rFonts w:asciiTheme="minorHAnsi" w:hAnsiTheme="minorHAnsi" w:cs="CaeciliaLTStd-Roman"/>
                <w:sz w:val="16"/>
                <w:szCs w:val="16"/>
                <w:lang w:val="es-ES_tradnl"/>
              </w:rPr>
            </w:pPr>
            <w:r>
              <w:rPr>
                <w:rFonts w:asciiTheme="minorHAnsi" w:hAnsiTheme="minorHAnsi" w:cs="CaeciliaLTStd-Roman"/>
                <w:sz w:val="16"/>
                <w:szCs w:val="16"/>
                <w:lang w:val="es-ES_tradnl"/>
              </w:rPr>
              <w:t>Formalizar</w:t>
            </w:r>
            <w:r w:rsidR="0025210A" w:rsidRPr="00545030">
              <w:rPr>
                <w:rFonts w:asciiTheme="minorHAnsi" w:hAnsiTheme="minorHAnsi" w:cs="CaeciliaLTStd-Roman"/>
                <w:sz w:val="16"/>
                <w:szCs w:val="16"/>
                <w:lang w:val="es-ES_tradnl"/>
              </w:rPr>
              <w:t xml:space="preserve"> un procedimiento de gestión de usuarios y de permisos, que contemple los procesos y la implicación de los responsables de los diferentes departamentos en las altas, en los cambios de puesto de trabajo y en las bajas de los usuarios de dominio y de las aplicaciones. </w:t>
            </w:r>
          </w:p>
          <w:p w14:paraId="037668F8" w14:textId="2DA652EC" w:rsidR="0025210A" w:rsidRPr="00545030" w:rsidRDefault="0025210A" w:rsidP="006E2B31">
            <w:pPr>
              <w:autoSpaceDE w:val="0"/>
              <w:autoSpaceDN w:val="0"/>
              <w:adjustRightInd w:val="0"/>
              <w:spacing w:before="60" w:after="60"/>
              <w:jc w:val="both"/>
              <w:rPr>
                <w:rFonts w:asciiTheme="minorHAnsi" w:hAnsiTheme="minorHAnsi" w:cs="CaeciliaLTStd-Roman"/>
                <w:sz w:val="16"/>
                <w:szCs w:val="16"/>
                <w:lang w:val="es-ES_tradnl"/>
              </w:rPr>
            </w:pPr>
            <w:r w:rsidRPr="00545030">
              <w:rPr>
                <w:rFonts w:asciiTheme="minorHAnsi" w:hAnsiTheme="minorHAnsi" w:cs="CaeciliaLTStd-Roman"/>
                <w:sz w:val="16"/>
                <w:szCs w:val="16"/>
                <w:lang w:val="es-ES_tradnl"/>
              </w:rPr>
              <w:t>También debe incluir la realización periódica de revisiones de los usuarios autorizados y los permisos asignados en los sistemas y aplicaciones, de forma que se garantice que cada usuario dispone de las capacidades mínimas necesarias para desempeñar sus tareas y ninguna más. Debe conservarse la documentación acreditativa de la</w:t>
            </w:r>
            <w:r w:rsidR="00044D43">
              <w:rPr>
                <w:rFonts w:asciiTheme="minorHAnsi" w:hAnsiTheme="minorHAnsi" w:cs="CaeciliaLTStd-Roman"/>
                <w:sz w:val="16"/>
                <w:szCs w:val="16"/>
                <w:lang w:val="es-ES_tradnl"/>
              </w:rPr>
              <w:t>s</w:t>
            </w:r>
            <w:r w:rsidRPr="00545030">
              <w:rPr>
                <w:rFonts w:asciiTheme="minorHAnsi" w:hAnsiTheme="minorHAnsi" w:cs="CaeciliaLTStd-Roman"/>
                <w:sz w:val="16"/>
                <w:szCs w:val="16"/>
                <w:lang w:val="es-ES_tradnl"/>
              </w:rPr>
              <w:t xml:space="preserve"> revisiones</w:t>
            </w:r>
            <w:r w:rsidR="00044D43">
              <w:rPr>
                <w:rFonts w:asciiTheme="minorHAnsi" w:hAnsiTheme="minorHAnsi" w:cs="CaeciliaLTStd-Roman"/>
                <w:sz w:val="16"/>
                <w:szCs w:val="16"/>
                <w:lang w:val="es-ES_tradnl"/>
              </w:rPr>
              <w:t xml:space="preserve"> realizadas</w:t>
            </w:r>
            <w:r w:rsidRPr="00545030">
              <w:rPr>
                <w:rFonts w:asciiTheme="minorHAnsi" w:hAnsiTheme="minorHAnsi" w:cs="CaeciliaLTStd-Roman"/>
                <w:sz w:val="16"/>
                <w:szCs w:val="16"/>
                <w:lang w:val="es-ES_tradnl"/>
              </w:rPr>
              <w:t>, los resultados y las acciones llevadas a cabo.</w:t>
            </w:r>
          </w:p>
        </w:tc>
      </w:tr>
      <w:tr w:rsidR="0025210A" w:rsidRPr="00545030" w14:paraId="5A5587C4" w14:textId="77777777" w:rsidTr="00E378EB">
        <w:trPr>
          <w:jc w:val="center"/>
        </w:trPr>
        <w:tc>
          <w:tcPr>
            <w:tcW w:w="3283" w:type="dxa"/>
            <w:vAlign w:val="center"/>
          </w:tcPr>
          <w:p w14:paraId="1FE2E599" w14:textId="77777777" w:rsidR="0071762C" w:rsidRDefault="0071762C" w:rsidP="0071762C">
            <w:pPr>
              <w:autoSpaceDE w:val="0"/>
              <w:autoSpaceDN w:val="0"/>
              <w:adjustRightInd w:val="0"/>
              <w:spacing w:before="60" w:after="60"/>
              <w:jc w:val="both"/>
              <w:rPr>
                <w:rFonts w:asciiTheme="minorHAnsi" w:hAnsiTheme="minorHAnsi" w:cs="Arial"/>
                <w:sz w:val="16"/>
                <w:szCs w:val="16"/>
                <w:lang w:val="es-ES_tradnl"/>
              </w:rPr>
            </w:pPr>
            <w:r w:rsidRPr="0071762C">
              <w:rPr>
                <w:rFonts w:asciiTheme="minorHAnsi" w:hAnsiTheme="minorHAnsi" w:cs="Arial"/>
                <w:sz w:val="16"/>
                <w:szCs w:val="16"/>
                <w:lang w:val="es-ES_tradnl"/>
              </w:rPr>
              <w:t xml:space="preserve">El acceso a la aplicación utilizada para administrar aspectos críticos </w:t>
            </w:r>
            <w:r>
              <w:rPr>
                <w:rFonts w:asciiTheme="minorHAnsi" w:hAnsiTheme="minorHAnsi" w:cs="Arial"/>
                <w:sz w:val="16"/>
                <w:szCs w:val="16"/>
                <w:lang w:val="es-ES_tradnl"/>
              </w:rPr>
              <w:t>de la aplicación tributaria</w:t>
            </w:r>
            <w:r w:rsidRPr="0071762C">
              <w:rPr>
                <w:rFonts w:asciiTheme="minorHAnsi" w:hAnsiTheme="minorHAnsi" w:cs="Arial"/>
                <w:sz w:val="16"/>
                <w:szCs w:val="16"/>
                <w:lang w:val="es-ES_tradnl"/>
              </w:rPr>
              <w:t xml:space="preserve"> (parámetros de configuración, usuarios, etc.) no se encuentra adecuadamente limitado. </w:t>
            </w:r>
          </w:p>
          <w:p w14:paraId="2945FF02" w14:textId="77777777" w:rsidR="0071762C" w:rsidRDefault="0071762C" w:rsidP="0071762C">
            <w:pPr>
              <w:autoSpaceDE w:val="0"/>
              <w:autoSpaceDN w:val="0"/>
              <w:adjustRightInd w:val="0"/>
              <w:spacing w:before="60" w:after="60"/>
              <w:jc w:val="both"/>
              <w:rPr>
                <w:rFonts w:asciiTheme="minorHAnsi" w:hAnsiTheme="minorHAnsi" w:cs="Arial"/>
                <w:sz w:val="16"/>
                <w:szCs w:val="16"/>
                <w:lang w:val="es-ES_tradnl"/>
              </w:rPr>
            </w:pPr>
            <w:r w:rsidRPr="0071762C">
              <w:rPr>
                <w:rFonts w:asciiTheme="minorHAnsi" w:hAnsiTheme="minorHAnsi" w:cs="Arial"/>
                <w:sz w:val="16"/>
                <w:szCs w:val="16"/>
                <w:lang w:val="es-ES_tradnl"/>
              </w:rPr>
              <w:t xml:space="preserve">Hemos identificado accesos concedidos a cuentas genéricas, a personal de desarrollo, a personal que ha sido baja, etc. </w:t>
            </w:r>
          </w:p>
          <w:p w14:paraId="4DCD6229" w14:textId="34A1AE3E" w:rsidR="0025210A" w:rsidRPr="0071762C" w:rsidRDefault="0071762C" w:rsidP="0071762C">
            <w:pPr>
              <w:autoSpaceDE w:val="0"/>
              <w:autoSpaceDN w:val="0"/>
              <w:adjustRightInd w:val="0"/>
              <w:spacing w:before="60" w:after="60"/>
              <w:jc w:val="both"/>
              <w:rPr>
                <w:rFonts w:asciiTheme="minorHAnsi" w:hAnsiTheme="minorHAnsi" w:cs="Arial"/>
                <w:sz w:val="16"/>
                <w:szCs w:val="16"/>
                <w:lang w:val="es-ES_tradnl"/>
              </w:rPr>
            </w:pPr>
            <w:r w:rsidRPr="0071762C">
              <w:rPr>
                <w:rFonts w:asciiTheme="minorHAnsi" w:hAnsiTheme="minorHAnsi" w:cs="Arial"/>
                <w:sz w:val="16"/>
                <w:szCs w:val="16"/>
                <w:lang w:val="es-ES_tradnl"/>
              </w:rPr>
              <w:t>Por otro lado, esta aplicación de administración no permite definir roles y hacer una adecuada asignación de privilegios, lo que conlleva que personal que requiere acceder a la aplicación para realizar determinadas funciones disponga también de la opción de administrar usuarios y privilegios, capacidad que debe estar restringida únicamente al personal autorizado para ello.</w:t>
            </w:r>
          </w:p>
        </w:tc>
        <w:tc>
          <w:tcPr>
            <w:tcW w:w="2646" w:type="dxa"/>
            <w:vAlign w:val="center"/>
          </w:tcPr>
          <w:p w14:paraId="35212F55" w14:textId="77777777" w:rsidR="0025210A" w:rsidRDefault="0071762C" w:rsidP="006E2B31">
            <w:pPr>
              <w:pStyle w:val="Detalle4"/>
              <w:numPr>
                <w:ilvl w:val="0"/>
                <w:numId w:val="0"/>
              </w:numPr>
              <w:ind w:left="35"/>
              <w:rPr>
                <w:rFonts w:asciiTheme="minorHAnsi" w:hAnsiTheme="minorHAnsi" w:cs="Times New Roman"/>
                <w:b/>
                <w:snapToGrid/>
                <w:sz w:val="16"/>
                <w:szCs w:val="16"/>
                <w:lang w:eastAsia="en-US"/>
              </w:rPr>
            </w:pPr>
            <w:r w:rsidRPr="0071762C">
              <w:rPr>
                <w:rFonts w:asciiTheme="minorHAnsi" w:hAnsiTheme="minorHAnsi" w:cs="Times New Roman"/>
                <w:b/>
                <w:snapToGrid/>
                <w:sz w:val="16"/>
                <w:szCs w:val="16"/>
                <w:lang w:eastAsia="en-US"/>
              </w:rPr>
              <w:t>Alto</w:t>
            </w:r>
          </w:p>
          <w:p w14:paraId="500F354A" w14:textId="77777777" w:rsidR="0071762C" w:rsidRDefault="0071762C" w:rsidP="006E2B31">
            <w:pPr>
              <w:pStyle w:val="Detalle4"/>
              <w:numPr>
                <w:ilvl w:val="0"/>
                <w:numId w:val="0"/>
              </w:numPr>
              <w:ind w:left="35"/>
              <w:rPr>
                <w:rFonts w:asciiTheme="minorHAnsi" w:hAnsiTheme="minorHAnsi" w:cs="Times New Roman"/>
                <w:bCs w:val="0"/>
                <w:snapToGrid/>
                <w:sz w:val="16"/>
                <w:szCs w:val="16"/>
                <w:lang w:eastAsia="en-US"/>
              </w:rPr>
            </w:pPr>
            <w:r>
              <w:rPr>
                <w:rFonts w:asciiTheme="minorHAnsi" w:hAnsiTheme="minorHAnsi" w:cs="Times New Roman"/>
                <w:bCs w:val="0"/>
                <w:snapToGrid/>
                <w:sz w:val="16"/>
                <w:szCs w:val="16"/>
                <w:lang w:eastAsia="en-US"/>
              </w:rPr>
              <w:t>Los privilegios relacionados con la administración de usuarios deben estar adecuadamente restringidos, respondiendo siempre al principio de mínimo privilegio.</w:t>
            </w:r>
          </w:p>
          <w:p w14:paraId="18735511" w14:textId="5B2B1B27" w:rsidR="0071762C" w:rsidRPr="0071762C" w:rsidRDefault="0071762C" w:rsidP="006E2B31">
            <w:pPr>
              <w:pStyle w:val="Detalle4"/>
              <w:numPr>
                <w:ilvl w:val="0"/>
                <w:numId w:val="0"/>
              </w:numPr>
              <w:ind w:left="35"/>
              <w:rPr>
                <w:rFonts w:asciiTheme="minorHAnsi" w:hAnsiTheme="minorHAnsi" w:cs="Times New Roman"/>
                <w:b/>
                <w:snapToGrid/>
                <w:sz w:val="16"/>
                <w:szCs w:val="16"/>
                <w:lang w:eastAsia="en-US"/>
              </w:rPr>
            </w:pPr>
            <w:r>
              <w:rPr>
                <w:rFonts w:asciiTheme="minorHAnsi" w:hAnsiTheme="minorHAnsi" w:cs="Times New Roman"/>
                <w:bCs w:val="0"/>
                <w:snapToGrid/>
                <w:sz w:val="16"/>
                <w:szCs w:val="16"/>
                <w:lang w:eastAsia="en-US"/>
              </w:rPr>
              <w:t>Debilidades en el control sobre los usuarios con capacidad de administrar usuarios suponen un riesgo alto de que se produzcan accesos no autorizados a la aplicación</w:t>
            </w:r>
            <w:r w:rsidR="0078436A">
              <w:rPr>
                <w:rFonts w:asciiTheme="minorHAnsi" w:hAnsiTheme="minorHAnsi" w:cs="Times New Roman"/>
                <w:bCs w:val="0"/>
                <w:snapToGrid/>
                <w:sz w:val="16"/>
                <w:szCs w:val="16"/>
                <w:lang w:eastAsia="en-US"/>
              </w:rPr>
              <w:t xml:space="preserve"> y a los datos</w:t>
            </w:r>
            <w:r>
              <w:rPr>
                <w:rFonts w:asciiTheme="minorHAnsi" w:hAnsiTheme="minorHAnsi" w:cs="Times New Roman"/>
                <w:bCs w:val="0"/>
                <w:snapToGrid/>
                <w:sz w:val="16"/>
                <w:szCs w:val="16"/>
                <w:lang w:eastAsia="en-US"/>
              </w:rPr>
              <w:t>.</w:t>
            </w:r>
          </w:p>
        </w:tc>
        <w:tc>
          <w:tcPr>
            <w:tcW w:w="3449" w:type="dxa"/>
            <w:vAlign w:val="center"/>
          </w:tcPr>
          <w:p w14:paraId="2C453E33" w14:textId="514BFD22" w:rsidR="00C92000" w:rsidRDefault="00C92000" w:rsidP="006C24BA">
            <w:pPr>
              <w:keepLines/>
              <w:autoSpaceDE w:val="0"/>
              <w:autoSpaceDN w:val="0"/>
              <w:adjustRightInd w:val="0"/>
              <w:spacing w:before="60" w:after="60"/>
              <w:jc w:val="both"/>
              <w:rPr>
                <w:rFonts w:asciiTheme="minorHAnsi" w:hAnsiTheme="minorHAnsi" w:cs="CaeciliaLTStd-Roman"/>
                <w:sz w:val="16"/>
                <w:szCs w:val="16"/>
                <w:lang w:val="es-ES_tradnl"/>
              </w:rPr>
            </w:pPr>
            <w:r w:rsidRPr="00C92000">
              <w:rPr>
                <w:rFonts w:asciiTheme="minorHAnsi" w:hAnsiTheme="minorHAnsi" w:cs="CaeciliaLTStd-Roman"/>
                <w:sz w:val="16"/>
                <w:szCs w:val="16"/>
                <w:lang w:val="es-ES_tradnl"/>
              </w:rPr>
              <w:t>Modificar la gestión de privilegios dentro de la aplicación de administración de forma que permita limitar las capacidades de administración de usuarios únicamente al personal que esté autorizado para ello.</w:t>
            </w:r>
          </w:p>
          <w:p w14:paraId="77B448B0" w14:textId="2485D920" w:rsidR="0025210A" w:rsidRPr="00FC317E" w:rsidRDefault="00C92000" w:rsidP="00FC317E">
            <w:pPr>
              <w:autoSpaceDE w:val="0"/>
              <w:autoSpaceDN w:val="0"/>
              <w:adjustRightInd w:val="0"/>
              <w:spacing w:before="60" w:after="60"/>
              <w:jc w:val="both"/>
              <w:rPr>
                <w:rFonts w:asciiTheme="minorHAnsi" w:hAnsiTheme="minorHAnsi" w:cs="CaeciliaLTStd-Roman"/>
                <w:sz w:val="16"/>
                <w:szCs w:val="16"/>
                <w:lang w:val="es-ES_tradnl"/>
              </w:rPr>
            </w:pPr>
            <w:r>
              <w:rPr>
                <w:rFonts w:asciiTheme="minorHAnsi" w:hAnsiTheme="minorHAnsi" w:cs="CaeciliaLTStd-Roman"/>
                <w:sz w:val="16"/>
                <w:szCs w:val="16"/>
                <w:lang w:val="es-ES_tradnl"/>
              </w:rPr>
              <w:t>Paralelamente, se debe revisar las acciones realizadas hasta la fecha por todos aquellos usuarios con capacidades de administración, con el fin de verificar que no se han producido acciones no autorizadas y/o erróneas.</w:t>
            </w:r>
          </w:p>
        </w:tc>
      </w:tr>
    </w:tbl>
    <w:p w14:paraId="61CD866B" w14:textId="77777777" w:rsidR="00836A59" w:rsidRPr="008A2DCC" w:rsidRDefault="00836A59" w:rsidP="006C24BA">
      <w:pPr>
        <w:pStyle w:val="Prrafodelista"/>
        <w:keepNext/>
        <w:spacing w:before="120"/>
        <w:ind w:left="0"/>
        <w:rPr>
          <w:rFonts w:asciiTheme="minorHAnsi" w:hAnsiTheme="minorHAnsi" w:cs="Arial"/>
          <w:b/>
          <w:i/>
          <w:sz w:val="20"/>
        </w:rPr>
      </w:pPr>
      <w:r w:rsidRPr="008A2DCC">
        <w:rPr>
          <w:rFonts w:asciiTheme="minorHAnsi" w:hAnsiTheme="minorHAnsi" w:cs="Arial"/>
          <w:b/>
          <w:i/>
          <w:sz w:val="20"/>
        </w:rPr>
        <w:lastRenderedPageBreak/>
        <w:t>Continuidad del servicio</w:t>
      </w:r>
    </w:p>
    <w:p w14:paraId="24AA9F66" w14:textId="77777777" w:rsidR="00836A59" w:rsidRPr="00E022B8" w:rsidRDefault="00836A59" w:rsidP="00BD0B76">
      <w:pPr>
        <w:pStyle w:val="Prrafodelista"/>
        <w:spacing w:before="120"/>
        <w:ind w:left="0"/>
        <w:jc w:val="both"/>
        <w:rPr>
          <w:rFonts w:asciiTheme="minorHAnsi" w:hAnsiTheme="minorHAnsi" w:cs="Arial"/>
          <w:sz w:val="20"/>
        </w:rPr>
      </w:pPr>
      <w:bookmarkStart w:id="22" w:name="_Hlk175223594"/>
      <w:bookmarkEnd w:id="21"/>
      <w:r w:rsidRPr="008A2DCC">
        <w:rPr>
          <w:rFonts w:asciiTheme="minorHAnsi" w:hAnsiTheme="minorHAnsi" w:cs="Arial"/>
          <w:sz w:val="20"/>
        </w:rPr>
        <w:t xml:space="preserve">El mantenimiento de cualquier sistema requiere la adopción de unas medidas para el caso de que ocurra una interrupción en el funcionamiento del sistema. Se debe comprobar que las entidades cuentan con los </w:t>
      </w:r>
      <w:r w:rsidRPr="00E022B8">
        <w:rPr>
          <w:rFonts w:asciiTheme="minorHAnsi" w:hAnsiTheme="minorHAnsi" w:cs="Arial"/>
          <w:sz w:val="20"/>
        </w:rPr>
        <w:t>procedimientos necesarios para recuperarse de tal interrupción:</w:t>
      </w:r>
    </w:p>
    <w:p w14:paraId="40B1CE71" w14:textId="77777777" w:rsidR="00836A59" w:rsidRDefault="00836A59" w:rsidP="004910F3">
      <w:pPr>
        <w:pStyle w:val="Prrafodelista"/>
        <w:numPr>
          <w:ilvl w:val="0"/>
          <w:numId w:val="9"/>
        </w:numPr>
        <w:spacing w:before="120"/>
        <w:ind w:left="284" w:hanging="283"/>
        <w:jc w:val="both"/>
        <w:rPr>
          <w:rFonts w:asciiTheme="minorHAnsi" w:hAnsiTheme="minorHAnsi" w:cs="Arial"/>
          <w:sz w:val="20"/>
        </w:rPr>
      </w:pPr>
      <w:r w:rsidRPr="00E022B8">
        <w:rPr>
          <w:rFonts w:asciiTheme="minorHAnsi" w:hAnsiTheme="minorHAnsi" w:cs="Arial"/>
          <w:sz w:val="20"/>
        </w:rPr>
        <w:t>Se debe disponer de una estrategia documentada para la gestión de la</w:t>
      </w:r>
      <w:r>
        <w:rPr>
          <w:rFonts w:asciiTheme="minorHAnsi" w:hAnsiTheme="minorHAnsi" w:cs="Arial"/>
          <w:sz w:val="20"/>
        </w:rPr>
        <w:t>s</w:t>
      </w:r>
      <w:r w:rsidRPr="00E022B8">
        <w:rPr>
          <w:rFonts w:asciiTheme="minorHAnsi" w:hAnsiTheme="minorHAnsi" w:cs="Arial"/>
          <w:sz w:val="20"/>
        </w:rPr>
        <w:t xml:space="preserve"> copias de seguridad periódicas, tanto de los datos como de lo</w:t>
      </w:r>
      <w:r>
        <w:rPr>
          <w:rFonts w:asciiTheme="minorHAnsi" w:hAnsiTheme="minorHAnsi" w:cs="Arial"/>
          <w:sz w:val="20"/>
        </w:rPr>
        <w:t>s programas de gestión tributaria.</w:t>
      </w:r>
    </w:p>
    <w:p w14:paraId="5C8C439F" w14:textId="3C04BDF8" w:rsidR="00B2261E" w:rsidRPr="00E022B8" w:rsidRDefault="00B2261E" w:rsidP="004910F3">
      <w:pPr>
        <w:pStyle w:val="Prrafodelista"/>
        <w:numPr>
          <w:ilvl w:val="0"/>
          <w:numId w:val="9"/>
        </w:numPr>
        <w:spacing w:before="120"/>
        <w:ind w:left="284" w:hanging="283"/>
        <w:jc w:val="both"/>
        <w:rPr>
          <w:rFonts w:asciiTheme="minorHAnsi" w:hAnsiTheme="minorHAnsi" w:cs="Arial"/>
          <w:sz w:val="20"/>
        </w:rPr>
      </w:pPr>
      <w:r>
        <w:rPr>
          <w:rFonts w:asciiTheme="minorHAnsi" w:hAnsiTheme="minorHAnsi" w:cs="Arial"/>
          <w:sz w:val="20"/>
        </w:rPr>
        <w:t>Deben realizarse pruebas de restauración programadas.</w:t>
      </w:r>
    </w:p>
    <w:p w14:paraId="00499C59" w14:textId="77777777" w:rsidR="00836A59" w:rsidRPr="00E022B8" w:rsidRDefault="00836A59" w:rsidP="004910F3">
      <w:pPr>
        <w:pStyle w:val="Prrafodelista"/>
        <w:numPr>
          <w:ilvl w:val="0"/>
          <w:numId w:val="9"/>
        </w:numPr>
        <w:spacing w:before="120"/>
        <w:ind w:left="284" w:hanging="283"/>
        <w:jc w:val="both"/>
        <w:rPr>
          <w:rFonts w:asciiTheme="minorHAnsi" w:hAnsiTheme="minorHAnsi" w:cs="Arial"/>
          <w:sz w:val="20"/>
        </w:rPr>
      </w:pPr>
      <w:r w:rsidRPr="00E022B8">
        <w:rPr>
          <w:rFonts w:asciiTheme="minorHAnsi" w:hAnsiTheme="minorHAnsi" w:cs="Arial"/>
          <w:sz w:val="20"/>
        </w:rPr>
        <w:t>Hay que definir los plazos de retención y los requisitos de almacenamiento para la información</w:t>
      </w:r>
      <w:r>
        <w:rPr>
          <w:rFonts w:asciiTheme="minorHAnsi" w:hAnsiTheme="minorHAnsi" w:cs="Arial"/>
          <w:sz w:val="20"/>
        </w:rPr>
        <w:t>.</w:t>
      </w:r>
    </w:p>
    <w:p w14:paraId="44B2919C" w14:textId="77777777" w:rsidR="00836A59" w:rsidRDefault="00836A59" w:rsidP="00BD0B76">
      <w:pPr>
        <w:spacing w:before="120"/>
        <w:jc w:val="both"/>
        <w:rPr>
          <w:rFonts w:asciiTheme="minorHAnsi" w:hAnsiTheme="minorHAnsi" w:cs="Arial"/>
          <w:sz w:val="20"/>
        </w:rPr>
      </w:pPr>
      <w:r>
        <w:rPr>
          <w:rFonts w:asciiTheme="minorHAnsi" w:hAnsiTheme="minorHAnsi" w:cs="Arial"/>
          <w:sz w:val="20"/>
        </w:rPr>
        <w:t>En el caso de que las aplicaciones informáticas de gestión de tributos o parte de los sistemas de información utilizados se hayan contratado en modo Cloud (SAAS, PAAS o IAAS) deberán considerase las especificidades de los controles de TI en este entorno.</w:t>
      </w:r>
    </w:p>
    <w:p w14:paraId="471B1548" w14:textId="73C6FE38" w:rsidR="00C92000" w:rsidRDefault="00C92000" w:rsidP="00EE2771">
      <w:pPr>
        <w:keepNext/>
        <w:spacing w:before="120"/>
        <w:jc w:val="both"/>
        <w:rPr>
          <w:rFonts w:asciiTheme="minorHAnsi" w:hAnsiTheme="minorHAnsi" w:cs="Arial"/>
          <w:sz w:val="20"/>
        </w:rPr>
      </w:pPr>
      <w:r>
        <w:rPr>
          <w:rFonts w:asciiTheme="minorHAnsi" w:hAnsiTheme="minorHAnsi" w:cs="Arial"/>
          <w:sz w:val="20"/>
        </w:rPr>
        <w:t>Incluimos a continuación algunos ejemplos:</w:t>
      </w:r>
    </w:p>
    <w:tbl>
      <w:tblPr>
        <w:tblStyle w:val="Tablaconcuadrcula"/>
        <w:tblW w:w="9237"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74"/>
        <w:gridCol w:w="3119"/>
        <w:gridCol w:w="3544"/>
      </w:tblGrid>
      <w:tr w:rsidR="00C92000" w:rsidRPr="000E4E1A" w14:paraId="038ABF71" w14:textId="77777777" w:rsidTr="00920E80">
        <w:trPr>
          <w:tblHeader/>
          <w:jc w:val="center"/>
        </w:trPr>
        <w:tc>
          <w:tcPr>
            <w:tcW w:w="2574"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678B6FC8" w14:textId="77777777" w:rsidR="00C92000" w:rsidRPr="000E4E1A" w:rsidRDefault="00C92000" w:rsidP="006E2B31">
            <w:pPr>
              <w:spacing w:before="60" w:after="60"/>
              <w:ind w:right="-108"/>
              <w:jc w:val="center"/>
              <w:rPr>
                <w:rFonts w:asciiTheme="minorHAnsi" w:hAnsiTheme="minorHAnsi"/>
                <w:b/>
                <w:sz w:val="16"/>
                <w:szCs w:val="16"/>
              </w:rPr>
            </w:pPr>
            <w:r w:rsidRPr="000E4E1A">
              <w:rPr>
                <w:rFonts w:asciiTheme="minorHAnsi" w:hAnsiTheme="minorHAnsi"/>
                <w:b/>
                <w:sz w:val="16"/>
                <w:szCs w:val="16"/>
              </w:rPr>
              <w:t>Deficiencia</w:t>
            </w:r>
            <w:r>
              <w:rPr>
                <w:rFonts w:asciiTheme="minorHAnsi" w:hAnsiTheme="minorHAnsi"/>
                <w:b/>
                <w:sz w:val="16"/>
                <w:szCs w:val="16"/>
              </w:rPr>
              <w:t xml:space="preserve"> de control</w:t>
            </w:r>
            <w:r w:rsidRPr="000E4E1A">
              <w:rPr>
                <w:rFonts w:asciiTheme="minorHAnsi" w:hAnsiTheme="minorHAnsi"/>
                <w:b/>
                <w:sz w:val="16"/>
                <w:szCs w:val="16"/>
              </w:rPr>
              <w:t xml:space="preserve"> observada</w:t>
            </w:r>
          </w:p>
        </w:tc>
        <w:tc>
          <w:tcPr>
            <w:tcW w:w="3119"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6B4C3826" w14:textId="77777777" w:rsidR="00C92000" w:rsidRPr="000E4E1A" w:rsidRDefault="00C92000" w:rsidP="006E2B31">
            <w:pPr>
              <w:spacing w:before="60" w:after="60"/>
              <w:jc w:val="center"/>
              <w:rPr>
                <w:rFonts w:asciiTheme="minorHAnsi" w:hAnsiTheme="minorHAnsi"/>
                <w:b/>
                <w:sz w:val="16"/>
                <w:szCs w:val="16"/>
              </w:rPr>
            </w:pPr>
            <w:r w:rsidRPr="000E4E1A">
              <w:rPr>
                <w:rFonts w:asciiTheme="minorHAnsi" w:hAnsiTheme="minorHAnsi"/>
                <w:b/>
                <w:sz w:val="16"/>
                <w:szCs w:val="16"/>
              </w:rPr>
              <w:t>Riesgo</w:t>
            </w:r>
          </w:p>
        </w:tc>
        <w:tc>
          <w:tcPr>
            <w:tcW w:w="3544"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66130A9B" w14:textId="77777777" w:rsidR="00C92000" w:rsidRPr="000E4E1A" w:rsidRDefault="00C92000" w:rsidP="006E2B31">
            <w:pPr>
              <w:spacing w:before="60" w:after="60"/>
              <w:ind w:right="-108"/>
              <w:jc w:val="center"/>
              <w:rPr>
                <w:rFonts w:asciiTheme="minorHAnsi" w:hAnsiTheme="minorHAnsi"/>
                <w:b/>
                <w:sz w:val="16"/>
                <w:szCs w:val="16"/>
              </w:rPr>
            </w:pPr>
            <w:r w:rsidRPr="000E4E1A">
              <w:rPr>
                <w:rFonts w:asciiTheme="minorHAnsi" w:hAnsiTheme="minorHAnsi"/>
                <w:b/>
                <w:sz w:val="16"/>
                <w:szCs w:val="16"/>
              </w:rPr>
              <w:t>Recomendación</w:t>
            </w:r>
          </w:p>
        </w:tc>
      </w:tr>
      <w:tr w:rsidR="00C92000" w:rsidRPr="00707736" w14:paraId="71877F58" w14:textId="77777777" w:rsidTr="00920E80">
        <w:trPr>
          <w:jc w:val="center"/>
        </w:trPr>
        <w:tc>
          <w:tcPr>
            <w:tcW w:w="2574" w:type="dxa"/>
            <w:tcBorders>
              <w:top w:val="single" w:sz="12" w:space="0" w:color="808080" w:themeColor="background1" w:themeShade="80"/>
            </w:tcBorders>
            <w:vAlign w:val="center"/>
          </w:tcPr>
          <w:p w14:paraId="7CDF1170" w14:textId="77777777" w:rsidR="00C92000" w:rsidRPr="00545030" w:rsidRDefault="00C92000" w:rsidP="006E2B31">
            <w:pPr>
              <w:spacing w:before="60" w:after="60"/>
              <w:ind w:right="-108"/>
              <w:rPr>
                <w:rFonts w:asciiTheme="minorHAnsi" w:hAnsiTheme="minorHAnsi"/>
                <w:sz w:val="16"/>
                <w:szCs w:val="16"/>
              </w:rPr>
            </w:pPr>
            <w:r w:rsidRPr="00545030">
              <w:rPr>
                <w:rFonts w:asciiTheme="minorHAnsi" w:hAnsiTheme="minorHAnsi"/>
                <w:sz w:val="16"/>
                <w:szCs w:val="16"/>
              </w:rPr>
              <w:t>Aunque se dispone de una arquitectura de alta disponibilidad par</w:t>
            </w:r>
            <w:r>
              <w:rPr>
                <w:rFonts w:asciiTheme="minorHAnsi" w:hAnsiTheme="minorHAnsi"/>
                <w:sz w:val="16"/>
                <w:szCs w:val="16"/>
              </w:rPr>
              <w:t xml:space="preserve">a los servidores de aplicación </w:t>
            </w:r>
            <w:r w:rsidRPr="00545030">
              <w:rPr>
                <w:rFonts w:asciiTheme="minorHAnsi" w:hAnsiTheme="minorHAnsi"/>
                <w:sz w:val="16"/>
                <w:szCs w:val="16"/>
              </w:rPr>
              <w:t>basada en la existencia de clústeres de servidores, todos los equipos se ubican en un mismo CPD.</w:t>
            </w:r>
          </w:p>
        </w:tc>
        <w:tc>
          <w:tcPr>
            <w:tcW w:w="3119" w:type="dxa"/>
            <w:tcBorders>
              <w:top w:val="single" w:sz="12" w:space="0" w:color="808080" w:themeColor="background1" w:themeShade="80"/>
            </w:tcBorders>
            <w:vAlign w:val="center"/>
          </w:tcPr>
          <w:p w14:paraId="14ACE928" w14:textId="46463D16" w:rsidR="00C92000" w:rsidRPr="00545030" w:rsidRDefault="00C92000" w:rsidP="006E2B31">
            <w:pPr>
              <w:spacing w:before="60" w:after="60"/>
              <w:rPr>
                <w:rFonts w:asciiTheme="minorHAnsi" w:hAnsiTheme="minorHAnsi"/>
                <w:sz w:val="16"/>
                <w:szCs w:val="16"/>
              </w:rPr>
            </w:pPr>
            <w:r w:rsidRPr="00545030">
              <w:rPr>
                <w:rFonts w:asciiTheme="minorHAnsi" w:hAnsiTheme="minorHAnsi"/>
                <w:sz w:val="16"/>
                <w:szCs w:val="16"/>
              </w:rPr>
              <w:t xml:space="preserve">En caso de ocurrir un desastre que afectase al CPD, existe el riesgo </w:t>
            </w:r>
            <w:r w:rsidRPr="00C92000">
              <w:rPr>
                <w:rFonts w:asciiTheme="minorHAnsi" w:hAnsiTheme="minorHAnsi"/>
                <w:b/>
                <w:bCs/>
                <w:sz w:val="16"/>
                <w:szCs w:val="16"/>
              </w:rPr>
              <w:t>alto</w:t>
            </w:r>
            <w:r w:rsidRPr="00545030">
              <w:rPr>
                <w:rFonts w:asciiTheme="minorHAnsi" w:hAnsiTheme="minorHAnsi"/>
                <w:sz w:val="16"/>
                <w:szCs w:val="16"/>
              </w:rPr>
              <w:t xml:space="preserve"> de que se pierdan, de forma irreversible, los sistemas de producción junto con las configuraciones de los sistemas y la lógica de las aplicaciones. La reconstrucción de esta pérdida podría prolongarse durante meses.</w:t>
            </w:r>
          </w:p>
        </w:tc>
        <w:tc>
          <w:tcPr>
            <w:tcW w:w="3544" w:type="dxa"/>
            <w:tcBorders>
              <w:top w:val="single" w:sz="12" w:space="0" w:color="808080" w:themeColor="background1" w:themeShade="80"/>
            </w:tcBorders>
            <w:vAlign w:val="center"/>
          </w:tcPr>
          <w:p w14:paraId="4879538F" w14:textId="3D71C428" w:rsidR="00C92000" w:rsidRPr="00545030" w:rsidRDefault="00C92000" w:rsidP="006E2B31">
            <w:pPr>
              <w:spacing w:before="60" w:after="60"/>
              <w:ind w:right="-108"/>
              <w:rPr>
                <w:rFonts w:asciiTheme="minorHAnsi" w:hAnsiTheme="minorHAnsi"/>
                <w:sz w:val="16"/>
                <w:szCs w:val="16"/>
              </w:rPr>
            </w:pPr>
            <w:r>
              <w:rPr>
                <w:rFonts w:asciiTheme="minorHAnsi" w:hAnsiTheme="minorHAnsi"/>
                <w:sz w:val="16"/>
                <w:szCs w:val="16"/>
              </w:rPr>
              <w:t>Analizar los requisitos relacionados con la continuidad del servicio y la disponibilidad de la información y, en base a estos, desarrollar los cor</w:t>
            </w:r>
            <w:r w:rsidRPr="00545030">
              <w:rPr>
                <w:rFonts w:asciiTheme="minorHAnsi" w:hAnsiTheme="minorHAnsi"/>
                <w:sz w:val="16"/>
                <w:szCs w:val="16"/>
              </w:rPr>
              <w:t xml:space="preserve">respondientes planes de recuperación </w:t>
            </w:r>
            <w:r>
              <w:rPr>
                <w:rFonts w:asciiTheme="minorHAnsi" w:hAnsiTheme="minorHAnsi"/>
                <w:sz w:val="16"/>
                <w:szCs w:val="16"/>
              </w:rPr>
              <w:t xml:space="preserve">ante desastres, que permitan continuar la actividad de la entidad en los tiempos y con los requisitos marcados </w:t>
            </w:r>
            <w:r w:rsidRPr="00545030">
              <w:rPr>
                <w:rFonts w:asciiTheme="minorHAnsi" w:hAnsiTheme="minorHAnsi"/>
                <w:sz w:val="16"/>
                <w:szCs w:val="16"/>
              </w:rPr>
              <w:t xml:space="preserve">en caso de ocurrencia de una contingencia grave que afecte a </w:t>
            </w:r>
            <w:r>
              <w:rPr>
                <w:rFonts w:asciiTheme="minorHAnsi" w:hAnsiTheme="minorHAnsi"/>
                <w:sz w:val="16"/>
                <w:szCs w:val="16"/>
              </w:rPr>
              <w:t>los sistemas principales</w:t>
            </w:r>
            <w:r w:rsidRPr="00545030">
              <w:rPr>
                <w:rFonts w:asciiTheme="minorHAnsi" w:hAnsiTheme="minorHAnsi"/>
                <w:sz w:val="16"/>
                <w:szCs w:val="16"/>
              </w:rPr>
              <w:t>.</w:t>
            </w:r>
          </w:p>
        </w:tc>
      </w:tr>
      <w:tr w:rsidR="00C92000" w:rsidRPr="00545030" w14:paraId="22DC3DEC" w14:textId="77777777" w:rsidTr="00920E80">
        <w:trPr>
          <w:jc w:val="center"/>
        </w:trPr>
        <w:tc>
          <w:tcPr>
            <w:tcW w:w="2574" w:type="dxa"/>
            <w:vAlign w:val="center"/>
          </w:tcPr>
          <w:p w14:paraId="762D5078" w14:textId="77777777" w:rsidR="00C92000" w:rsidRPr="00545030" w:rsidRDefault="00C92000" w:rsidP="006E2B31">
            <w:pPr>
              <w:spacing w:before="60" w:after="60"/>
              <w:rPr>
                <w:rFonts w:asciiTheme="minorHAnsi" w:hAnsiTheme="minorHAnsi"/>
                <w:sz w:val="16"/>
                <w:szCs w:val="16"/>
              </w:rPr>
            </w:pPr>
            <w:r w:rsidRPr="00545030">
              <w:rPr>
                <w:rFonts w:asciiTheme="minorHAnsi" w:hAnsiTheme="minorHAnsi"/>
                <w:sz w:val="16"/>
                <w:szCs w:val="16"/>
              </w:rPr>
              <w:t xml:space="preserve">La copia de seguridad de datos y programas se guarda en una caja fuerte ignífuga en el Centro de Proceso de Datos (CPD). En caso de desastre, la copia de datos y programas puede correr la misma suerte que el CPD. </w:t>
            </w:r>
          </w:p>
        </w:tc>
        <w:tc>
          <w:tcPr>
            <w:tcW w:w="3119" w:type="dxa"/>
            <w:vAlign w:val="center"/>
          </w:tcPr>
          <w:p w14:paraId="43751563" w14:textId="77777777" w:rsidR="00C92000" w:rsidRPr="00545030" w:rsidRDefault="00C92000" w:rsidP="006E2B31">
            <w:pPr>
              <w:spacing w:before="60" w:after="60"/>
              <w:rPr>
                <w:rFonts w:asciiTheme="minorHAnsi" w:hAnsiTheme="minorHAnsi"/>
                <w:sz w:val="16"/>
                <w:szCs w:val="16"/>
              </w:rPr>
            </w:pPr>
            <w:r w:rsidRPr="00545030">
              <w:rPr>
                <w:rFonts w:asciiTheme="minorHAnsi" w:hAnsiTheme="minorHAnsi"/>
                <w:sz w:val="16"/>
                <w:szCs w:val="16"/>
              </w:rPr>
              <w:t xml:space="preserve">Esta situación implicaría un riesgo </w:t>
            </w:r>
            <w:r w:rsidRPr="00545030">
              <w:rPr>
                <w:rFonts w:asciiTheme="minorHAnsi" w:hAnsiTheme="minorHAnsi"/>
                <w:b/>
                <w:sz w:val="16"/>
                <w:szCs w:val="16"/>
              </w:rPr>
              <w:t>alto</w:t>
            </w:r>
            <w:r w:rsidRPr="00545030">
              <w:rPr>
                <w:rFonts w:asciiTheme="minorHAnsi" w:hAnsiTheme="minorHAnsi"/>
                <w:sz w:val="16"/>
                <w:szCs w:val="16"/>
              </w:rPr>
              <w:t xml:space="preserve"> de pérdida de datos y programas. Además, esto es una obligación legal para los datos de carácter personal de nivel alto.</w:t>
            </w:r>
          </w:p>
        </w:tc>
        <w:tc>
          <w:tcPr>
            <w:tcW w:w="3544" w:type="dxa"/>
            <w:vAlign w:val="center"/>
          </w:tcPr>
          <w:p w14:paraId="7DC2524D" w14:textId="29108FA3" w:rsidR="00C92000" w:rsidRPr="00545030" w:rsidRDefault="00C92000" w:rsidP="006E2B31">
            <w:pPr>
              <w:spacing w:before="60" w:after="60"/>
              <w:ind w:right="-108"/>
              <w:rPr>
                <w:rFonts w:asciiTheme="minorHAnsi" w:hAnsiTheme="minorHAnsi"/>
                <w:sz w:val="16"/>
                <w:szCs w:val="16"/>
              </w:rPr>
            </w:pPr>
            <w:r>
              <w:rPr>
                <w:rFonts w:asciiTheme="minorHAnsi" w:hAnsiTheme="minorHAnsi"/>
                <w:sz w:val="16"/>
                <w:szCs w:val="16"/>
              </w:rPr>
              <w:t xml:space="preserve">Contemplar el </w:t>
            </w:r>
            <w:r w:rsidRPr="00545030">
              <w:rPr>
                <w:rFonts w:asciiTheme="minorHAnsi" w:hAnsiTheme="minorHAnsi"/>
                <w:sz w:val="16"/>
                <w:szCs w:val="16"/>
              </w:rPr>
              <w:t xml:space="preserve">traslado y </w:t>
            </w:r>
            <w:r>
              <w:rPr>
                <w:rFonts w:asciiTheme="minorHAnsi" w:hAnsiTheme="minorHAnsi"/>
                <w:sz w:val="16"/>
                <w:szCs w:val="16"/>
              </w:rPr>
              <w:t>almacenamiento</w:t>
            </w:r>
            <w:r w:rsidRPr="00545030">
              <w:rPr>
                <w:rFonts w:asciiTheme="minorHAnsi" w:hAnsiTheme="minorHAnsi"/>
                <w:sz w:val="16"/>
                <w:szCs w:val="16"/>
              </w:rPr>
              <w:t xml:space="preserve"> fuera del CPD </w:t>
            </w:r>
            <w:r>
              <w:rPr>
                <w:rFonts w:asciiTheme="minorHAnsi" w:hAnsiTheme="minorHAnsi"/>
                <w:sz w:val="16"/>
                <w:szCs w:val="16"/>
              </w:rPr>
              <w:t xml:space="preserve">principal </w:t>
            </w:r>
            <w:r w:rsidRPr="00545030">
              <w:rPr>
                <w:rFonts w:asciiTheme="minorHAnsi" w:hAnsiTheme="minorHAnsi"/>
                <w:sz w:val="16"/>
                <w:szCs w:val="16"/>
              </w:rPr>
              <w:t>de las copias de seguridad que se realicen de datos y programas.</w:t>
            </w:r>
          </w:p>
        </w:tc>
      </w:tr>
      <w:tr w:rsidR="00C92000" w:rsidRPr="000E4E1A" w14:paraId="6637A5FD" w14:textId="77777777" w:rsidTr="00920E80">
        <w:trPr>
          <w:jc w:val="center"/>
        </w:trPr>
        <w:tc>
          <w:tcPr>
            <w:tcW w:w="2574" w:type="dxa"/>
            <w:vAlign w:val="center"/>
          </w:tcPr>
          <w:p w14:paraId="76405A93" w14:textId="77777777" w:rsidR="00C92000" w:rsidRPr="00545030" w:rsidRDefault="00C92000" w:rsidP="006E2B31">
            <w:pPr>
              <w:spacing w:before="60" w:after="60"/>
              <w:ind w:right="-108"/>
              <w:rPr>
                <w:rFonts w:asciiTheme="minorHAnsi" w:hAnsiTheme="minorHAnsi"/>
                <w:sz w:val="16"/>
                <w:szCs w:val="16"/>
              </w:rPr>
            </w:pPr>
            <w:r w:rsidRPr="00545030">
              <w:rPr>
                <w:rFonts w:asciiTheme="minorHAnsi" w:hAnsiTheme="minorHAnsi"/>
                <w:sz w:val="16"/>
                <w:szCs w:val="16"/>
              </w:rPr>
              <w:t xml:space="preserve">No se ha definido un plan de continuidad de la actividad que permita la recuperación de los procesos de gestión críticos, tras la ocurrencia de una contingencia que afecte a los sistemas de producción, en un tiempo limitado y fijado con anterioridad. </w:t>
            </w:r>
          </w:p>
        </w:tc>
        <w:tc>
          <w:tcPr>
            <w:tcW w:w="3119" w:type="dxa"/>
            <w:vAlign w:val="center"/>
          </w:tcPr>
          <w:p w14:paraId="1DDFC36C" w14:textId="77777777" w:rsidR="00C92000" w:rsidRPr="00545030" w:rsidRDefault="00C92000" w:rsidP="006E2B31">
            <w:pPr>
              <w:spacing w:before="60" w:after="60"/>
              <w:ind w:right="-117"/>
              <w:rPr>
                <w:rFonts w:asciiTheme="minorHAnsi" w:hAnsiTheme="minorHAnsi"/>
                <w:sz w:val="16"/>
                <w:szCs w:val="16"/>
              </w:rPr>
            </w:pPr>
            <w:r w:rsidRPr="00545030">
              <w:rPr>
                <w:rFonts w:asciiTheme="minorHAnsi" w:hAnsiTheme="minorHAnsi"/>
                <w:sz w:val="16"/>
                <w:szCs w:val="16"/>
              </w:rPr>
              <w:t xml:space="preserve">Existe un riesgo </w:t>
            </w:r>
            <w:r w:rsidRPr="00545030">
              <w:rPr>
                <w:rFonts w:asciiTheme="minorHAnsi" w:hAnsiTheme="minorHAnsi"/>
                <w:b/>
                <w:sz w:val="16"/>
                <w:szCs w:val="16"/>
              </w:rPr>
              <w:t>alto</w:t>
            </w:r>
            <w:r w:rsidRPr="00545030">
              <w:rPr>
                <w:rFonts w:asciiTheme="minorHAnsi" w:hAnsiTheme="minorHAnsi"/>
                <w:sz w:val="16"/>
                <w:szCs w:val="16"/>
              </w:rPr>
              <w:t>, en caso de un evento que afecte a los procesos de gestión críticos y los sistemas de información que los soportan, de que no se recuperen las actividades y los datos en los plazos y condiciones requeridas para el logro de los objetivos del Ayuntamiento.</w:t>
            </w:r>
          </w:p>
        </w:tc>
        <w:tc>
          <w:tcPr>
            <w:tcW w:w="3544" w:type="dxa"/>
            <w:vAlign w:val="center"/>
          </w:tcPr>
          <w:p w14:paraId="2C58D031" w14:textId="22E0B4E6" w:rsidR="00C92000" w:rsidRPr="000E4E1A" w:rsidRDefault="00C92000" w:rsidP="006E2B31">
            <w:pPr>
              <w:spacing w:before="60" w:after="60"/>
              <w:ind w:right="-108"/>
              <w:rPr>
                <w:rFonts w:asciiTheme="minorHAnsi" w:hAnsiTheme="minorHAnsi"/>
                <w:sz w:val="16"/>
                <w:szCs w:val="16"/>
              </w:rPr>
            </w:pPr>
            <w:r>
              <w:rPr>
                <w:rFonts w:asciiTheme="minorHAnsi" w:hAnsiTheme="minorHAnsi"/>
                <w:sz w:val="16"/>
                <w:szCs w:val="16"/>
              </w:rPr>
              <w:t>E</w:t>
            </w:r>
            <w:r w:rsidRPr="00545030">
              <w:rPr>
                <w:rFonts w:asciiTheme="minorHAnsi" w:hAnsiTheme="minorHAnsi"/>
                <w:sz w:val="16"/>
                <w:szCs w:val="16"/>
              </w:rPr>
              <w:t>laborar y aprobar un plan de recuperación de la actividad, basado en un análisis de riesgos y en la identificación de los activos de TI que son críticos para la entidad, detallando las tareas a realizar para restablecer el servicio, los plazos máximos de respuesta y los periodos de retención de la información.</w:t>
            </w:r>
          </w:p>
        </w:tc>
      </w:tr>
    </w:tbl>
    <w:p w14:paraId="1188DD8C" w14:textId="501012B8" w:rsidR="00836A59" w:rsidRPr="00E611C9" w:rsidRDefault="000A6BCC" w:rsidP="00764103">
      <w:pPr>
        <w:pStyle w:val="Prrafodelista"/>
        <w:keepNext/>
        <w:shd w:val="clear" w:color="auto" w:fill="DAEEF3" w:themeFill="accent5" w:themeFillTint="33"/>
        <w:spacing w:before="240"/>
        <w:ind w:left="425" w:hanging="425"/>
        <w:rPr>
          <w:rFonts w:asciiTheme="minorHAnsi" w:hAnsiTheme="minorHAnsi" w:cs="Arial"/>
          <w:b/>
          <w:sz w:val="22"/>
          <w:szCs w:val="20"/>
        </w:rPr>
      </w:pPr>
      <w:bookmarkStart w:id="23" w:name="_Hlk175223635"/>
      <w:bookmarkEnd w:id="22"/>
      <w:r>
        <w:rPr>
          <w:rFonts w:asciiTheme="minorHAnsi" w:hAnsiTheme="minorHAnsi" w:cs="Arial"/>
          <w:b/>
          <w:sz w:val="22"/>
          <w:szCs w:val="20"/>
        </w:rPr>
        <w:t>11</w:t>
      </w:r>
      <w:r w:rsidR="00836A59" w:rsidRPr="00E611C9">
        <w:rPr>
          <w:rFonts w:asciiTheme="minorHAnsi" w:hAnsiTheme="minorHAnsi" w:cs="Arial"/>
          <w:b/>
          <w:sz w:val="22"/>
          <w:szCs w:val="20"/>
        </w:rPr>
        <w:t>.</w:t>
      </w:r>
      <w:r w:rsidR="00836A59" w:rsidRPr="00E611C9">
        <w:rPr>
          <w:rFonts w:asciiTheme="minorHAnsi" w:hAnsiTheme="minorHAnsi" w:cs="Arial"/>
          <w:b/>
          <w:sz w:val="22"/>
          <w:szCs w:val="20"/>
        </w:rPr>
        <w:tab/>
      </w:r>
      <w:r w:rsidR="006825E1">
        <w:rPr>
          <w:rFonts w:asciiTheme="minorHAnsi" w:hAnsiTheme="minorHAnsi" w:cs="Arial"/>
          <w:b/>
          <w:sz w:val="22"/>
          <w:szCs w:val="20"/>
        </w:rPr>
        <w:t xml:space="preserve">Revisión de </w:t>
      </w:r>
      <w:r w:rsidR="006825E1" w:rsidRPr="006B5816">
        <w:rPr>
          <w:rFonts w:asciiTheme="minorHAnsi" w:hAnsiTheme="minorHAnsi" w:cs="Arial"/>
          <w:b/>
          <w:sz w:val="22"/>
          <w:szCs w:val="20"/>
        </w:rPr>
        <w:t>l</w:t>
      </w:r>
      <w:r w:rsidR="006825E1">
        <w:rPr>
          <w:rFonts w:asciiTheme="minorHAnsi" w:hAnsiTheme="minorHAnsi" w:cs="Arial"/>
          <w:b/>
          <w:sz w:val="22"/>
          <w:szCs w:val="20"/>
        </w:rPr>
        <w:t>a</w:t>
      </w:r>
      <w:r w:rsidR="006825E1" w:rsidRPr="006B5816">
        <w:rPr>
          <w:rFonts w:asciiTheme="minorHAnsi" w:hAnsiTheme="minorHAnsi" w:cs="Arial"/>
          <w:b/>
          <w:sz w:val="22"/>
          <w:szCs w:val="20"/>
        </w:rPr>
        <w:t xml:space="preserve"> </w:t>
      </w:r>
      <w:r w:rsidR="006825E1">
        <w:rPr>
          <w:rFonts w:asciiTheme="minorHAnsi" w:hAnsiTheme="minorHAnsi" w:cs="Arial"/>
          <w:b/>
          <w:sz w:val="22"/>
          <w:szCs w:val="20"/>
        </w:rPr>
        <w:t>eficacia</w:t>
      </w:r>
      <w:r w:rsidR="006825E1" w:rsidRPr="006B5816">
        <w:rPr>
          <w:rFonts w:asciiTheme="minorHAnsi" w:hAnsiTheme="minorHAnsi" w:cs="Arial"/>
          <w:b/>
          <w:sz w:val="22"/>
          <w:szCs w:val="20"/>
        </w:rPr>
        <w:t xml:space="preserve"> </w:t>
      </w:r>
      <w:r w:rsidR="006825E1">
        <w:rPr>
          <w:rFonts w:asciiTheme="minorHAnsi" w:hAnsiTheme="minorHAnsi" w:cs="Arial"/>
          <w:b/>
          <w:sz w:val="22"/>
          <w:szCs w:val="20"/>
        </w:rPr>
        <w:t xml:space="preserve">operativa </w:t>
      </w:r>
      <w:r w:rsidR="006825E1" w:rsidRPr="006B5816">
        <w:rPr>
          <w:rFonts w:asciiTheme="minorHAnsi" w:hAnsiTheme="minorHAnsi" w:cs="Arial"/>
          <w:b/>
          <w:sz w:val="22"/>
          <w:szCs w:val="20"/>
        </w:rPr>
        <w:t xml:space="preserve">de los </w:t>
      </w:r>
      <w:r w:rsidR="006825E1">
        <w:rPr>
          <w:rFonts w:asciiTheme="minorHAnsi" w:hAnsiTheme="minorHAnsi" w:cs="Arial"/>
          <w:b/>
          <w:sz w:val="22"/>
          <w:szCs w:val="20"/>
        </w:rPr>
        <w:t>CPI</w:t>
      </w:r>
      <w:r w:rsidR="006825E1" w:rsidRPr="006B5816">
        <w:rPr>
          <w:rFonts w:asciiTheme="minorHAnsi" w:hAnsiTheme="minorHAnsi" w:cs="Arial"/>
          <w:b/>
          <w:sz w:val="22"/>
          <w:szCs w:val="20"/>
        </w:rPr>
        <w:t xml:space="preserve"> </w:t>
      </w:r>
      <w:r w:rsidR="006825E1">
        <w:rPr>
          <w:rFonts w:asciiTheme="minorHAnsi" w:hAnsiTheme="minorHAnsi" w:cs="Arial"/>
          <w:b/>
          <w:sz w:val="22"/>
          <w:szCs w:val="20"/>
        </w:rPr>
        <w:t>relevantes</w:t>
      </w:r>
    </w:p>
    <w:p w14:paraId="0D3F9E11" w14:textId="3FAB5964" w:rsidR="0027582A" w:rsidRPr="0027582A" w:rsidRDefault="0027582A" w:rsidP="0027582A">
      <w:pPr>
        <w:keepNext/>
        <w:spacing w:before="120" w:after="120"/>
        <w:jc w:val="both"/>
        <w:rPr>
          <w:rFonts w:ascii="Calibri" w:hAnsi="Calibri" w:cs="Calibri"/>
          <w:sz w:val="20"/>
          <w:szCs w:val="20"/>
        </w:rPr>
      </w:pPr>
      <w:r w:rsidRPr="0027582A">
        <w:rPr>
          <w:rFonts w:ascii="Calibri" w:hAnsi="Calibri" w:cs="Calibri"/>
          <w:sz w:val="20"/>
          <w:szCs w:val="20"/>
        </w:rPr>
        <w:t>Una vez verificada la razonabilidad del D+I de los CPI y la eficacia operativa de los CGTI relacionados</w:t>
      </w:r>
      <w:r w:rsidR="00C15ECB">
        <w:rPr>
          <w:rFonts w:ascii="Calibri" w:hAnsi="Calibri" w:cs="Calibri"/>
          <w:sz w:val="20"/>
          <w:szCs w:val="20"/>
        </w:rPr>
        <w:t>,</w:t>
      </w:r>
      <w:r w:rsidR="00215744">
        <w:rPr>
          <w:rFonts w:ascii="Calibri" w:hAnsi="Calibri" w:cs="Calibri"/>
          <w:sz w:val="20"/>
          <w:szCs w:val="20"/>
        </w:rPr>
        <w:t xml:space="preserve"> que posibilitan el adecuado funcionamiento de </w:t>
      </w:r>
      <w:r w:rsidR="00FE76BB">
        <w:rPr>
          <w:rFonts w:ascii="Calibri" w:hAnsi="Calibri" w:cs="Calibri"/>
          <w:sz w:val="20"/>
          <w:szCs w:val="20"/>
        </w:rPr>
        <w:t>aquellos</w:t>
      </w:r>
      <w:r w:rsidRPr="0027582A">
        <w:rPr>
          <w:rFonts w:ascii="Calibri" w:hAnsi="Calibri" w:cs="Calibri"/>
          <w:sz w:val="20"/>
          <w:szCs w:val="20"/>
        </w:rPr>
        <w:t xml:space="preserve">, se debe verificar el adecuado funcionamiento operativo de los CPI </w:t>
      </w:r>
      <w:r w:rsidR="001C4C28">
        <w:rPr>
          <w:rFonts w:ascii="Calibri" w:hAnsi="Calibri" w:cs="Calibri"/>
          <w:sz w:val="20"/>
          <w:szCs w:val="20"/>
        </w:rPr>
        <w:t xml:space="preserve">relevantes </w:t>
      </w:r>
      <w:r w:rsidRPr="0027582A">
        <w:rPr>
          <w:rFonts w:ascii="Calibri" w:hAnsi="Calibri" w:cs="Calibri"/>
          <w:sz w:val="20"/>
          <w:szCs w:val="20"/>
        </w:rPr>
        <w:t xml:space="preserve">en los que se va a confiar. </w:t>
      </w:r>
    </w:p>
    <w:p w14:paraId="5C9FA0A1" w14:textId="77777777" w:rsidR="0027582A" w:rsidRPr="0027582A" w:rsidRDefault="0027582A" w:rsidP="0027582A">
      <w:pPr>
        <w:keepNext/>
        <w:spacing w:before="120" w:after="120"/>
        <w:jc w:val="center"/>
        <w:rPr>
          <w:rFonts w:ascii="Calibri" w:hAnsi="Calibri" w:cs="Calibri"/>
          <w:sz w:val="20"/>
          <w:szCs w:val="20"/>
        </w:rPr>
      </w:pPr>
      <w:r w:rsidRPr="0027582A">
        <w:rPr>
          <w:rFonts w:ascii="Calibri" w:hAnsi="Calibri" w:cs="Calibri"/>
          <w:noProof/>
          <w:sz w:val="20"/>
          <w:szCs w:val="20"/>
        </w:rPr>
        <w:drawing>
          <wp:inline distT="0" distB="0" distL="0" distR="0" wp14:anchorId="0C890330" wp14:editId="0DEFC642">
            <wp:extent cx="2958699" cy="1462287"/>
            <wp:effectExtent l="0" t="0" r="0" b="5080"/>
            <wp:docPr id="2139371607"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71607" name="Imagen 3" descr="Gráfic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028" cy="1482713"/>
                    </a:xfrm>
                    <a:prstGeom prst="rect">
                      <a:avLst/>
                    </a:prstGeom>
                    <a:noFill/>
                  </pic:spPr>
                </pic:pic>
              </a:graphicData>
            </a:graphic>
          </wp:inline>
        </w:drawing>
      </w:r>
    </w:p>
    <w:p w14:paraId="0E704F48" w14:textId="77777777" w:rsidR="00920E80" w:rsidRDefault="00920E80">
      <w:pPr>
        <w:rPr>
          <w:rFonts w:ascii="Calibri" w:hAnsi="Calibri" w:cs="Arial"/>
          <w:sz w:val="20"/>
          <w:szCs w:val="20"/>
        </w:rPr>
      </w:pPr>
      <w:r>
        <w:rPr>
          <w:rFonts w:ascii="Calibri" w:hAnsi="Calibri" w:cs="Arial"/>
          <w:sz w:val="20"/>
          <w:szCs w:val="20"/>
        </w:rPr>
        <w:br w:type="page"/>
      </w:r>
    </w:p>
    <w:p w14:paraId="6E9E1F0E" w14:textId="7AC5B9A8" w:rsidR="0027582A" w:rsidRPr="0027582A" w:rsidRDefault="001C4C28" w:rsidP="00E96F95">
      <w:pPr>
        <w:widowControl w:val="0"/>
        <w:spacing w:before="120" w:after="120"/>
        <w:jc w:val="both"/>
        <w:rPr>
          <w:rFonts w:ascii="Calibri" w:hAnsi="Calibri" w:cs="Calibri"/>
          <w:b/>
          <w:bCs/>
          <w:sz w:val="20"/>
          <w:szCs w:val="20"/>
          <w:lang w:eastAsia="en-US"/>
        </w:rPr>
      </w:pPr>
      <w:r>
        <w:rPr>
          <w:rFonts w:ascii="Calibri" w:hAnsi="Calibri" w:cs="Arial"/>
          <w:sz w:val="20"/>
          <w:szCs w:val="20"/>
        </w:rPr>
        <w:lastRenderedPageBreak/>
        <w:t>Para ello la</w:t>
      </w:r>
      <w:r w:rsidR="0027582A" w:rsidRPr="0027582A">
        <w:rPr>
          <w:rFonts w:ascii="Calibri" w:hAnsi="Calibri" w:cs="Arial"/>
          <w:sz w:val="20"/>
          <w:szCs w:val="20"/>
        </w:rPr>
        <w:t xml:space="preserve"> NIA-ES-SP 1330 </w:t>
      </w:r>
      <w:r w:rsidR="00752819">
        <w:rPr>
          <w:rFonts w:ascii="Calibri" w:hAnsi="Calibri" w:cs="Arial"/>
          <w:sz w:val="20"/>
          <w:szCs w:val="20"/>
        </w:rPr>
        <w:t xml:space="preserve">(apartado 8) </w:t>
      </w:r>
      <w:r w:rsidR="0027582A" w:rsidRPr="0027582A">
        <w:rPr>
          <w:rFonts w:ascii="Calibri" w:hAnsi="Calibri" w:cs="Arial"/>
          <w:sz w:val="20"/>
          <w:szCs w:val="20"/>
        </w:rPr>
        <w:t xml:space="preserve">establece </w:t>
      </w:r>
      <w:r w:rsidR="00752819">
        <w:rPr>
          <w:rFonts w:ascii="Calibri" w:hAnsi="Calibri" w:cs="Arial"/>
          <w:sz w:val="20"/>
          <w:szCs w:val="20"/>
        </w:rPr>
        <w:t xml:space="preserve">que </w:t>
      </w:r>
      <w:r w:rsidR="00E96F95" w:rsidRPr="00E96F95">
        <w:rPr>
          <w:rFonts w:ascii="Calibri" w:hAnsi="Calibri" w:cs="Arial"/>
          <w:b/>
          <w:bCs/>
          <w:sz w:val="20"/>
          <w:szCs w:val="20"/>
        </w:rPr>
        <w:t>e</w:t>
      </w:r>
      <w:r w:rsidR="0027582A" w:rsidRPr="0027582A">
        <w:rPr>
          <w:rFonts w:ascii="Calibri" w:hAnsi="Calibri" w:cs="Calibri"/>
          <w:b/>
          <w:bCs/>
          <w:sz w:val="20"/>
          <w:szCs w:val="20"/>
          <w:lang w:eastAsia="en-US"/>
        </w:rPr>
        <w:t xml:space="preserve">l auditor diseñará y realizará </w:t>
      </w:r>
      <w:r w:rsidR="0027582A" w:rsidRPr="0027582A">
        <w:rPr>
          <w:rFonts w:ascii="Calibri" w:hAnsi="Calibri" w:cs="Calibri"/>
          <w:b/>
          <w:bCs/>
          <w:sz w:val="20"/>
          <w:szCs w:val="20"/>
          <w:u w:val="single"/>
          <w:lang w:eastAsia="en-US"/>
        </w:rPr>
        <w:t>pruebas de controles</w:t>
      </w:r>
      <w:r w:rsidR="0027582A" w:rsidRPr="0027582A">
        <w:rPr>
          <w:rFonts w:ascii="Calibri" w:hAnsi="Calibri" w:cs="Calibri"/>
          <w:b/>
          <w:bCs/>
          <w:sz w:val="20"/>
          <w:szCs w:val="20"/>
          <w:lang w:eastAsia="en-US"/>
        </w:rPr>
        <w:t xml:space="preserve"> con el fin de obtener evidencia de auditoría suficiente y adecuada sobre la </w:t>
      </w:r>
      <w:r w:rsidR="0027582A" w:rsidRPr="0027582A">
        <w:rPr>
          <w:rFonts w:ascii="Calibri" w:hAnsi="Calibri" w:cs="Calibri"/>
          <w:b/>
          <w:bCs/>
          <w:sz w:val="20"/>
          <w:szCs w:val="20"/>
          <w:u w:val="single"/>
          <w:lang w:eastAsia="en-US"/>
        </w:rPr>
        <w:t>eficacia operativa de los controles relevantes</w:t>
      </w:r>
      <w:r w:rsidR="0027582A" w:rsidRPr="0027582A">
        <w:rPr>
          <w:rFonts w:ascii="Calibri" w:hAnsi="Calibri" w:cs="Calibri"/>
          <w:b/>
          <w:bCs/>
          <w:sz w:val="20"/>
          <w:szCs w:val="20"/>
          <w:lang w:eastAsia="en-US"/>
        </w:rPr>
        <w:t xml:space="preserve"> si: </w:t>
      </w:r>
    </w:p>
    <w:p w14:paraId="431A45A9" w14:textId="77777777" w:rsidR="0027582A" w:rsidRPr="0027582A" w:rsidRDefault="0027582A" w:rsidP="00752819">
      <w:pPr>
        <w:tabs>
          <w:tab w:val="left" w:pos="426"/>
        </w:tabs>
        <w:spacing w:before="120" w:after="120"/>
        <w:ind w:left="709" w:right="281" w:hanging="567"/>
        <w:jc w:val="both"/>
        <w:rPr>
          <w:rFonts w:ascii="Calibri" w:hAnsi="Calibri" w:cs="Calibri"/>
          <w:b/>
          <w:bCs/>
          <w:sz w:val="20"/>
          <w:szCs w:val="20"/>
          <w:lang w:eastAsia="en-US"/>
        </w:rPr>
      </w:pPr>
      <w:r w:rsidRPr="0027582A">
        <w:rPr>
          <w:rFonts w:ascii="Calibri" w:hAnsi="Calibri" w:cs="Calibri"/>
          <w:b/>
          <w:bCs/>
          <w:sz w:val="20"/>
          <w:szCs w:val="20"/>
          <w:lang w:eastAsia="en-US"/>
        </w:rPr>
        <w:tab/>
        <w:t xml:space="preserve">(a) la valoración de los riesgos de incorrección material en las afirmaciones realizada por el auditor comporta la expectativa de que los controles estén operando eficazmente (es decir, para la determinación de la naturaleza, momento de realización y extensión de los procedimientos sustantivos, el auditor tiene previsto confiar en la eficacia operativa de los controles); o </w:t>
      </w:r>
    </w:p>
    <w:p w14:paraId="61EF3BAF" w14:textId="77777777" w:rsidR="0027582A" w:rsidRPr="0027582A" w:rsidRDefault="0027582A" w:rsidP="00752819">
      <w:pPr>
        <w:tabs>
          <w:tab w:val="left" w:pos="426"/>
        </w:tabs>
        <w:spacing w:before="120" w:after="120"/>
        <w:ind w:left="709" w:right="281" w:hanging="567"/>
        <w:jc w:val="both"/>
        <w:rPr>
          <w:rFonts w:ascii="Calibri" w:hAnsi="Calibri" w:cs="Calibri"/>
          <w:b/>
          <w:bCs/>
          <w:sz w:val="20"/>
          <w:szCs w:val="20"/>
          <w:lang w:eastAsia="en-US"/>
        </w:rPr>
      </w:pPr>
      <w:r w:rsidRPr="0027582A">
        <w:rPr>
          <w:rFonts w:ascii="Calibri" w:hAnsi="Calibri" w:cs="Calibri"/>
          <w:b/>
          <w:bCs/>
          <w:sz w:val="20"/>
          <w:szCs w:val="20"/>
          <w:lang w:eastAsia="en-US"/>
        </w:rPr>
        <w:t xml:space="preserve"> </w:t>
      </w:r>
      <w:r w:rsidRPr="0027582A">
        <w:rPr>
          <w:rFonts w:ascii="Calibri" w:hAnsi="Calibri" w:cs="Calibri"/>
          <w:b/>
          <w:bCs/>
          <w:sz w:val="20"/>
          <w:szCs w:val="20"/>
          <w:lang w:eastAsia="en-US"/>
        </w:rPr>
        <w:tab/>
        <w:t xml:space="preserve">(b) los procedimientos sustantivos por sí mismos no pueden proporcionar evidencia de auditoría suficiente y adecuada en las afirmaciones. </w:t>
      </w:r>
    </w:p>
    <w:p w14:paraId="31D199DE" w14:textId="275A8D7B" w:rsidR="0027582A" w:rsidRPr="0027582A" w:rsidRDefault="006C14B6" w:rsidP="006C14B6">
      <w:pPr>
        <w:spacing w:before="120" w:after="120"/>
        <w:ind w:right="-1"/>
        <w:jc w:val="both"/>
        <w:rPr>
          <w:rFonts w:ascii="Calibri" w:hAnsi="Calibri" w:cs="Calibri"/>
          <w:b/>
          <w:bCs/>
          <w:sz w:val="20"/>
          <w:szCs w:val="20"/>
          <w:lang w:eastAsia="en-US"/>
        </w:rPr>
      </w:pPr>
      <w:r w:rsidRPr="006C14B6">
        <w:rPr>
          <w:rFonts w:ascii="Calibri" w:hAnsi="Calibri" w:cs="Calibri"/>
          <w:sz w:val="20"/>
          <w:szCs w:val="20"/>
          <w:lang w:eastAsia="en-US"/>
        </w:rPr>
        <w:t>Además, el apartado 9 de la misma NIA se señala que</w:t>
      </w:r>
      <w:r>
        <w:rPr>
          <w:rFonts w:ascii="Calibri" w:hAnsi="Calibri" w:cs="Calibri"/>
          <w:b/>
          <w:bCs/>
          <w:sz w:val="20"/>
          <w:szCs w:val="20"/>
          <w:lang w:eastAsia="en-US"/>
        </w:rPr>
        <w:t xml:space="preserve"> </w:t>
      </w:r>
      <w:r w:rsidRPr="006C14B6">
        <w:rPr>
          <w:rFonts w:ascii="Calibri" w:hAnsi="Calibri" w:cs="Calibri"/>
          <w:sz w:val="20"/>
          <w:szCs w:val="20"/>
          <w:lang w:eastAsia="en-US"/>
        </w:rPr>
        <w:t>e</w:t>
      </w:r>
      <w:r w:rsidR="0027582A" w:rsidRPr="0027582A">
        <w:rPr>
          <w:rFonts w:ascii="Calibri" w:hAnsi="Calibri" w:cs="Calibri"/>
          <w:sz w:val="20"/>
          <w:szCs w:val="20"/>
          <w:lang w:eastAsia="en-US"/>
        </w:rPr>
        <w:t>n el diseño y aplicación de pruebas de controles,</w:t>
      </w:r>
      <w:r w:rsidR="0027582A" w:rsidRPr="0027582A">
        <w:rPr>
          <w:rFonts w:ascii="Calibri" w:hAnsi="Calibri" w:cs="Calibri"/>
          <w:b/>
          <w:bCs/>
          <w:sz w:val="20"/>
          <w:szCs w:val="20"/>
          <w:lang w:eastAsia="en-US"/>
        </w:rPr>
        <w:t xml:space="preserve"> el auditor obtendrá evidencia de auditoría más convincente cuanto más confíe en la eficacia de un control.</w:t>
      </w:r>
    </w:p>
    <w:p w14:paraId="53C9ABE1" w14:textId="77777777" w:rsidR="0027582A" w:rsidRPr="0027582A" w:rsidRDefault="0027582A" w:rsidP="0027582A">
      <w:pPr>
        <w:spacing w:before="120" w:after="120"/>
        <w:ind w:right="-1"/>
        <w:jc w:val="both"/>
        <w:rPr>
          <w:rFonts w:ascii="Calibri" w:hAnsi="Calibri" w:cs="Calibri"/>
          <w:sz w:val="20"/>
          <w:szCs w:val="20"/>
          <w:lang w:eastAsia="en-US"/>
        </w:rPr>
      </w:pPr>
      <w:r w:rsidRPr="0027582A">
        <w:rPr>
          <w:rFonts w:ascii="Calibri" w:hAnsi="Calibri" w:cs="Calibri"/>
          <w:sz w:val="20"/>
          <w:szCs w:val="20"/>
          <w:lang w:eastAsia="en-US"/>
        </w:rPr>
        <w:t xml:space="preserve">La obtención de evidencia de auditoría sobre la implementación de un </w:t>
      </w:r>
      <w:r w:rsidRPr="0027582A">
        <w:rPr>
          <w:rFonts w:ascii="Calibri" w:hAnsi="Calibri" w:cs="Calibri"/>
          <w:b/>
          <w:bCs/>
          <w:sz w:val="20"/>
          <w:szCs w:val="20"/>
          <w:lang w:eastAsia="en-US"/>
        </w:rPr>
        <w:t>control manual</w:t>
      </w:r>
      <w:r w:rsidRPr="0027582A">
        <w:rPr>
          <w:rFonts w:ascii="Calibri" w:hAnsi="Calibri" w:cs="Calibri"/>
          <w:sz w:val="20"/>
          <w:szCs w:val="20"/>
          <w:lang w:eastAsia="en-US"/>
        </w:rPr>
        <w:t xml:space="preserve"> en un determinado momento </w:t>
      </w:r>
      <w:r w:rsidRPr="0027582A">
        <w:rPr>
          <w:rFonts w:ascii="Calibri" w:hAnsi="Calibri" w:cs="Calibri"/>
          <w:b/>
          <w:bCs/>
          <w:sz w:val="20"/>
          <w:szCs w:val="20"/>
          <w:lang w:eastAsia="en-US"/>
        </w:rPr>
        <w:t>no proporciona evidencia</w:t>
      </w:r>
      <w:r w:rsidRPr="0027582A">
        <w:rPr>
          <w:rFonts w:ascii="Calibri" w:hAnsi="Calibri" w:cs="Calibri"/>
          <w:sz w:val="20"/>
          <w:szCs w:val="20"/>
          <w:lang w:eastAsia="en-US"/>
        </w:rPr>
        <w:t xml:space="preserve"> de auditoría sobre la eficacia operativa del control en otros momentos del periodo que comprende la auditoría. </w:t>
      </w:r>
    </w:p>
    <w:p w14:paraId="7AD3A722" w14:textId="32BBB007" w:rsidR="0027582A" w:rsidRPr="0027582A" w:rsidRDefault="0027582A" w:rsidP="0027582A">
      <w:pPr>
        <w:spacing w:before="120" w:after="120"/>
        <w:ind w:right="-1"/>
        <w:jc w:val="both"/>
        <w:rPr>
          <w:rFonts w:ascii="Calibri" w:hAnsi="Calibri" w:cs="Calibri"/>
          <w:sz w:val="20"/>
          <w:szCs w:val="20"/>
          <w:shd w:val="clear" w:color="auto" w:fill="FFFFCC"/>
          <w:lang w:eastAsia="en-US"/>
        </w:rPr>
      </w:pPr>
      <w:r w:rsidRPr="0027582A">
        <w:rPr>
          <w:rFonts w:ascii="Calibri" w:hAnsi="Calibri" w:cs="Calibri"/>
          <w:sz w:val="20"/>
          <w:szCs w:val="20"/>
          <w:lang w:eastAsia="en-US"/>
        </w:rPr>
        <w:t xml:space="preserve">En el caso de </w:t>
      </w:r>
      <w:r w:rsidRPr="0027582A">
        <w:rPr>
          <w:rFonts w:ascii="Calibri" w:hAnsi="Calibri" w:cs="Calibri"/>
          <w:b/>
          <w:bCs/>
          <w:sz w:val="20"/>
          <w:szCs w:val="20"/>
          <w:lang w:eastAsia="en-US"/>
        </w:rPr>
        <w:t>CPI automatizados</w:t>
      </w:r>
      <w:r w:rsidRPr="0027582A">
        <w:rPr>
          <w:rFonts w:ascii="Calibri" w:hAnsi="Calibri" w:cs="Calibri"/>
          <w:sz w:val="20"/>
          <w:szCs w:val="20"/>
          <w:lang w:eastAsia="en-US"/>
        </w:rPr>
        <w:t>, el auditor comprobar</w:t>
      </w:r>
      <w:r w:rsidR="006E040F">
        <w:rPr>
          <w:rFonts w:ascii="Calibri" w:hAnsi="Calibri" w:cs="Calibri"/>
          <w:sz w:val="20"/>
          <w:szCs w:val="20"/>
          <w:lang w:eastAsia="en-US"/>
        </w:rPr>
        <w:t>á</w:t>
      </w:r>
      <w:r w:rsidRPr="0027582A">
        <w:rPr>
          <w:rFonts w:ascii="Calibri" w:hAnsi="Calibri" w:cs="Calibri"/>
          <w:sz w:val="20"/>
          <w:szCs w:val="20"/>
          <w:lang w:eastAsia="en-US"/>
        </w:rPr>
        <w:t xml:space="preserve"> su eficacia operativa </w:t>
      </w:r>
      <w:r w:rsidR="00456AC2">
        <w:rPr>
          <w:rFonts w:ascii="Calibri" w:hAnsi="Calibri" w:cs="Calibri"/>
          <w:sz w:val="20"/>
          <w:szCs w:val="20"/>
          <w:lang w:eastAsia="en-US"/>
        </w:rPr>
        <w:t>tras</w:t>
      </w:r>
      <w:r w:rsidRPr="0027582A">
        <w:rPr>
          <w:rFonts w:ascii="Calibri" w:hAnsi="Calibri" w:cs="Calibri"/>
          <w:sz w:val="20"/>
          <w:szCs w:val="20"/>
          <w:lang w:eastAsia="en-US"/>
        </w:rPr>
        <w:t xml:space="preserve"> la identificación y comprobación de CGTI que aseguran el funcionamiento congruente del CPI automatizado (por ejemplo, auditando los controles de acceso y los controles de gestión de cambios) en vez de aplicar pruebas de eficacia operativa directamente sobre los CPI automatizados</w:t>
      </w:r>
      <w:r w:rsidRPr="0027582A">
        <w:rPr>
          <w:rFonts w:ascii="Calibri" w:eastAsia="Arial" w:hAnsi="Calibri" w:cs="Calibri"/>
          <w:sz w:val="20"/>
          <w:szCs w:val="20"/>
          <w:vertAlign w:val="superscript"/>
          <w:lang w:eastAsia="en-US"/>
        </w:rPr>
        <w:footnoteReference w:id="7"/>
      </w:r>
      <w:r w:rsidRPr="0027582A">
        <w:rPr>
          <w:rFonts w:ascii="Calibri" w:hAnsi="Calibri" w:cs="Calibri"/>
          <w:sz w:val="20"/>
          <w:szCs w:val="20"/>
          <w:shd w:val="clear" w:color="auto" w:fill="FFFFCC"/>
          <w:lang w:eastAsia="en-US"/>
        </w:rPr>
        <w:t xml:space="preserve">. </w:t>
      </w:r>
    </w:p>
    <w:p w14:paraId="78AFD4F0" w14:textId="0CED2C32" w:rsidR="0027582A" w:rsidRPr="0027582A" w:rsidRDefault="00AF51AF" w:rsidP="0027582A">
      <w:pPr>
        <w:spacing w:after="120"/>
        <w:jc w:val="both"/>
        <w:rPr>
          <w:rFonts w:ascii="Calibri" w:hAnsi="Calibri" w:cs="Arial"/>
          <w:sz w:val="20"/>
          <w:szCs w:val="20"/>
        </w:rPr>
      </w:pPr>
      <w:r>
        <w:rPr>
          <w:rFonts w:ascii="Calibri" w:hAnsi="Calibri" w:cs="Arial"/>
          <w:sz w:val="20"/>
          <w:szCs w:val="20"/>
        </w:rPr>
        <w:t>Aunque l</w:t>
      </w:r>
      <w:r w:rsidR="0027582A" w:rsidRPr="0027582A">
        <w:rPr>
          <w:rFonts w:ascii="Calibri" w:hAnsi="Calibri" w:cs="Arial"/>
          <w:sz w:val="20"/>
          <w:szCs w:val="20"/>
        </w:rPr>
        <w:t>a realización de pruebas sobre la eficacia operativa de los controles no es lo mismo que la obtención de conocimiento y la evaluación de su diseño e implementación</w:t>
      </w:r>
      <w:r>
        <w:rPr>
          <w:rFonts w:ascii="Calibri" w:hAnsi="Calibri" w:cs="Arial"/>
          <w:sz w:val="20"/>
          <w:szCs w:val="20"/>
        </w:rPr>
        <w:t>, muchas veces</w:t>
      </w:r>
      <w:r w:rsidR="008C4D30">
        <w:rPr>
          <w:rFonts w:ascii="Calibri" w:hAnsi="Calibri" w:cs="Arial"/>
          <w:sz w:val="20"/>
          <w:szCs w:val="20"/>
        </w:rPr>
        <w:t>,</w:t>
      </w:r>
      <w:r>
        <w:rPr>
          <w:rFonts w:ascii="Calibri" w:hAnsi="Calibri" w:cs="Arial"/>
          <w:sz w:val="20"/>
          <w:szCs w:val="20"/>
        </w:rPr>
        <w:t xml:space="preserve"> </w:t>
      </w:r>
      <w:r w:rsidR="008C4D30">
        <w:rPr>
          <w:rFonts w:ascii="Calibri" w:hAnsi="Calibri" w:cs="Arial"/>
          <w:sz w:val="20"/>
          <w:szCs w:val="20"/>
        </w:rPr>
        <w:t xml:space="preserve">en entornos de administración electrónica, </w:t>
      </w:r>
      <w:r w:rsidR="0027582A" w:rsidRPr="0027582A">
        <w:rPr>
          <w:rFonts w:ascii="Calibri" w:hAnsi="Calibri" w:cs="Arial"/>
          <w:sz w:val="20"/>
          <w:szCs w:val="20"/>
        </w:rPr>
        <w:t xml:space="preserve">se utilizan los mismos tipos de procedimientos de auditoría. En consecuencia, </w:t>
      </w:r>
      <w:r w:rsidR="0027582A" w:rsidRPr="0027582A">
        <w:rPr>
          <w:rFonts w:ascii="Calibri" w:hAnsi="Calibri" w:cs="Arial"/>
          <w:b/>
          <w:bCs/>
          <w:sz w:val="20"/>
          <w:szCs w:val="20"/>
        </w:rPr>
        <w:t>es posible que el auditor decida que resulta eficiente probar la eficacia operativa de los controles al mismo tiempo que se evalúa su diseño y se determina si han sido implementados.</w:t>
      </w:r>
      <w:r w:rsidR="0027582A" w:rsidRPr="0027582A">
        <w:rPr>
          <w:rFonts w:ascii="Calibri" w:hAnsi="Calibri" w:cs="Arial"/>
          <w:sz w:val="20"/>
          <w:szCs w:val="20"/>
        </w:rPr>
        <w:t xml:space="preserve"> </w:t>
      </w:r>
      <w:r w:rsidR="0027582A" w:rsidRPr="0027582A">
        <w:rPr>
          <w:rFonts w:ascii="Calibri" w:hAnsi="Calibri" w:cs="Arial"/>
          <w:i/>
          <w:iCs/>
          <w:sz w:val="18"/>
          <w:szCs w:val="18"/>
        </w:rPr>
        <w:t>(NIA-ES-SP 1330, A21)</w:t>
      </w:r>
    </w:p>
    <w:p w14:paraId="00A9B57E" w14:textId="293D00A8" w:rsidR="009B26CE" w:rsidRPr="00017A5C" w:rsidRDefault="00017A5C" w:rsidP="00BD0B76">
      <w:pPr>
        <w:spacing w:before="120"/>
        <w:jc w:val="both"/>
        <w:rPr>
          <w:rFonts w:asciiTheme="minorHAnsi" w:hAnsiTheme="minorHAnsi" w:cstheme="minorHAnsi"/>
          <w:bCs/>
          <w:sz w:val="20"/>
          <w:szCs w:val="20"/>
        </w:rPr>
      </w:pPr>
      <w:r>
        <w:rPr>
          <w:rFonts w:asciiTheme="minorHAnsi" w:hAnsiTheme="minorHAnsi" w:cstheme="minorHAnsi"/>
          <w:bCs/>
          <w:sz w:val="20"/>
          <w:szCs w:val="20"/>
        </w:rPr>
        <w:t>Para más información ver el a</w:t>
      </w:r>
      <w:r w:rsidRPr="00017A5C">
        <w:rPr>
          <w:rFonts w:asciiTheme="minorHAnsi" w:hAnsiTheme="minorHAnsi" w:cstheme="minorHAnsi"/>
          <w:bCs/>
          <w:sz w:val="20"/>
          <w:szCs w:val="20"/>
        </w:rPr>
        <w:t>partado 11 de la GPF-OCEX 5340</w:t>
      </w:r>
      <w:r>
        <w:rPr>
          <w:rFonts w:asciiTheme="minorHAnsi" w:hAnsiTheme="minorHAnsi" w:cstheme="minorHAnsi"/>
          <w:bCs/>
          <w:sz w:val="20"/>
          <w:szCs w:val="20"/>
        </w:rPr>
        <w:t>.</w:t>
      </w:r>
    </w:p>
    <w:p w14:paraId="610B6E30" w14:textId="16CA3E92" w:rsidR="00E1737B" w:rsidRPr="00AB7AC4" w:rsidRDefault="00AB7AC4" w:rsidP="00AB7AC4">
      <w:pPr>
        <w:pStyle w:val="Prrafodelista"/>
        <w:widowControl w:val="0"/>
        <w:shd w:val="clear" w:color="auto" w:fill="DAEEF3" w:themeFill="accent5" w:themeFillTint="33"/>
        <w:spacing w:before="240" w:after="120"/>
        <w:ind w:left="425" w:hanging="425"/>
        <w:rPr>
          <w:rFonts w:asciiTheme="minorHAnsi" w:hAnsiTheme="minorHAnsi" w:cs="Arial"/>
          <w:b/>
          <w:sz w:val="22"/>
          <w:szCs w:val="20"/>
        </w:rPr>
      </w:pPr>
      <w:r>
        <w:rPr>
          <w:rFonts w:asciiTheme="minorHAnsi" w:hAnsiTheme="minorHAnsi" w:cs="Arial"/>
          <w:b/>
          <w:sz w:val="22"/>
          <w:szCs w:val="20"/>
        </w:rPr>
        <w:t>12</w:t>
      </w:r>
      <w:r w:rsidR="00E378EB">
        <w:rPr>
          <w:rFonts w:asciiTheme="minorHAnsi" w:hAnsiTheme="minorHAnsi" w:cs="Arial"/>
          <w:b/>
          <w:sz w:val="22"/>
          <w:szCs w:val="20"/>
        </w:rPr>
        <w:t>.</w:t>
      </w:r>
      <w:r w:rsidR="00E1737B" w:rsidRPr="00AB7AC4">
        <w:rPr>
          <w:rFonts w:asciiTheme="minorHAnsi" w:hAnsiTheme="minorHAnsi" w:cs="Arial"/>
          <w:b/>
          <w:sz w:val="22"/>
          <w:szCs w:val="20"/>
        </w:rPr>
        <w:tab/>
        <w:t>Segregación de funciones</w:t>
      </w:r>
      <w:r w:rsidR="00BD7043" w:rsidRPr="00AB7AC4">
        <w:rPr>
          <w:rFonts w:asciiTheme="minorHAnsi" w:hAnsiTheme="minorHAnsi" w:cs="Arial"/>
          <w:b/>
          <w:sz w:val="22"/>
          <w:szCs w:val="20"/>
        </w:rPr>
        <w:t xml:space="preserve"> </w:t>
      </w:r>
    </w:p>
    <w:bookmarkEnd w:id="23"/>
    <w:p w14:paraId="0E8F2193" w14:textId="45EA5868" w:rsidR="00E1737B" w:rsidRPr="00727D78" w:rsidRDefault="00E1737B" w:rsidP="00BD0B76">
      <w:pPr>
        <w:spacing w:before="120"/>
        <w:jc w:val="both"/>
        <w:rPr>
          <w:rFonts w:asciiTheme="minorHAnsi" w:hAnsiTheme="minorHAnsi" w:cstheme="minorHAnsi"/>
          <w:sz w:val="20"/>
          <w:szCs w:val="20"/>
        </w:rPr>
      </w:pPr>
      <w:r w:rsidRPr="00727D78">
        <w:rPr>
          <w:rFonts w:asciiTheme="minorHAnsi" w:hAnsiTheme="minorHAnsi" w:cstheme="minorHAnsi"/>
          <w:sz w:val="20"/>
          <w:szCs w:val="20"/>
        </w:rPr>
        <w:t xml:space="preserve">Al revisar </w:t>
      </w:r>
      <w:r w:rsidR="00E129AF">
        <w:rPr>
          <w:rFonts w:asciiTheme="minorHAnsi" w:hAnsiTheme="minorHAnsi" w:cstheme="minorHAnsi"/>
          <w:sz w:val="20"/>
          <w:szCs w:val="20"/>
        </w:rPr>
        <w:t>el</w:t>
      </w:r>
      <w:r w:rsidRPr="00727D78">
        <w:rPr>
          <w:rFonts w:asciiTheme="minorHAnsi" w:hAnsiTheme="minorHAnsi" w:cstheme="minorHAnsi"/>
          <w:sz w:val="20"/>
          <w:szCs w:val="20"/>
        </w:rPr>
        <w:t xml:space="preserve"> proceso de gestión</w:t>
      </w:r>
      <w:r w:rsidR="00E129AF">
        <w:rPr>
          <w:rFonts w:asciiTheme="minorHAnsi" w:hAnsiTheme="minorHAnsi" w:cstheme="minorHAnsi"/>
          <w:sz w:val="20"/>
          <w:szCs w:val="20"/>
        </w:rPr>
        <w:t xml:space="preserve"> tributaria</w:t>
      </w:r>
      <w:r w:rsidRPr="00727D78">
        <w:rPr>
          <w:rFonts w:asciiTheme="minorHAnsi" w:hAnsiTheme="minorHAnsi" w:cstheme="minorHAnsi"/>
          <w:sz w:val="20"/>
          <w:szCs w:val="20"/>
        </w:rPr>
        <w:t xml:space="preserve">, un aspecto fundamental </w:t>
      </w:r>
      <w:r w:rsidR="00E126D6" w:rsidRPr="00727D78">
        <w:rPr>
          <w:rFonts w:asciiTheme="minorHAnsi" w:hAnsiTheme="minorHAnsi" w:cstheme="minorHAnsi"/>
          <w:sz w:val="20"/>
          <w:szCs w:val="20"/>
        </w:rPr>
        <w:t>es el</w:t>
      </w:r>
      <w:r w:rsidRPr="00727D78">
        <w:rPr>
          <w:rFonts w:asciiTheme="minorHAnsi" w:hAnsiTheme="minorHAnsi" w:cstheme="minorHAnsi"/>
          <w:sz w:val="20"/>
          <w:szCs w:val="20"/>
        </w:rPr>
        <w:t xml:space="preserve"> estudio de la segregación de funciones</w:t>
      </w:r>
      <w:r w:rsidR="007B6A5E">
        <w:rPr>
          <w:rFonts w:asciiTheme="minorHAnsi" w:hAnsiTheme="minorHAnsi" w:cstheme="minorHAnsi"/>
          <w:sz w:val="20"/>
          <w:szCs w:val="20"/>
        </w:rPr>
        <w:t xml:space="preserve"> </w:t>
      </w:r>
      <w:r w:rsidR="007B6A5E" w:rsidRPr="007B6A5E">
        <w:rPr>
          <w:rFonts w:asciiTheme="minorHAnsi" w:hAnsiTheme="minorHAnsi" w:cstheme="minorHAnsi"/>
          <w:bCs/>
          <w:sz w:val="20"/>
          <w:szCs w:val="20"/>
        </w:rPr>
        <w:t>(SdF)</w:t>
      </w:r>
      <w:r w:rsidRPr="00727D78">
        <w:rPr>
          <w:rFonts w:asciiTheme="minorHAnsi" w:hAnsiTheme="minorHAnsi" w:cstheme="minorHAnsi"/>
          <w:sz w:val="20"/>
          <w:szCs w:val="20"/>
        </w:rPr>
        <w:t xml:space="preserve">, que constituye uno de los principios más importantes del control interno. </w:t>
      </w:r>
    </w:p>
    <w:p w14:paraId="2407BABA" w14:textId="77777777" w:rsidR="00E1737B" w:rsidRPr="00727D78" w:rsidRDefault="00E1737B" w:rsidP="00BD0B76">
      <w:pPr>
        <w:spacing w:before="120"/>
        <w:jc w:val="both"/>
        <w:rPr>
          <w:rFonts w:asciiTheme="minorHAnsi" w:hAnsiTheme="minorHAnsi" w:cstheme="minorHAnsi"/>
          <w:sz w:val="20"/>
          <w:szCs w:val="20"/>
        </w:rPr>
      </w:pPr>
      <w:r w:rsidRPr="00727D78">
        <w:rPr>
          <w:rFonts w:asciiTheme="minorHAnsi" w:hAnsiTheme="minorHAnsi" w:cstheme="minorHAnsi"/>
          <w:sz w:val="20"/>
          <w:szCs w:val="20"/>
        </w:rPr>
        <w:t xml:space="preserve">Significa que las funciones se distribuyen entre las personas de forma que nadie pueda controlar todas las fases del proceso de una transacción de modo </w:t>
      </w:r>
      <w:r w:rsidR="00FB50DF" w:rsidRPr="00727D78">
        <w:rPr>
          <w:rFonts w:asciiTheme="minorHAnsi" w:hAnsiTheme="minorHAnsi" w:cstheme="minorHAnsi"/>
          <w:sz w:val="20"/>
          <w:szCs w:val="20"/>
        </w:rPr>
        <w:t>tal que puedan pasar inadvertida</w:t>
      </w:r>
      <w:r w:rsidRPr="00727D78">
        <w:rPr>
          <w:rFonts w:asciiTheme="minorHAnsi" w:hAnsiTheme="minorHAnsi" w:cstheme="minorHAnsi"/>
          <w:sz w:val="20"/>
          <w:szCs w:val="20"/>
        </w:rPr>
        <w:t xml:space="preserve">s </w:t>
      </w:r>
      <w:r w:rsidR="00FB50DF" w:rsidRPr="00727D78">
        <w:rPr>
          <w:rFonts w:asciiTheme="minorHAnsi" w:hAnsiTheme="minorHAnsi" w:cstheme="minorHAnsi"/>
          <w:sz w:val="20"/>
          <w:szCs w:val="20"/>
        </w:rPr>
        <w:t xml:space="preserve">incorrecciones debidas a </w:t>
      </w:r>
      <w:r w:rsidRPr="00727D78">
        <w:rPr>
          <w:rFonts w:asciiTheme="minorHAnsi" w:hAnsiTheme="minorHAnsi" w:cstheme="minorHAnsi"/>
          <w:sz w:val="20"/>
          <w:szCs w:val="20"/>
        </w:rPr>
        <w:t xml:space="preserve">errores o </w:t>
      </w:r>
      <w:r w:rsidR="00FB50DF" w:rsidRPr="00727D78">
        <w:rPr>
          <w:rFonts w:asciiTheme="minorHAnsi" w:hAnsiTheme="minorHAnsi" w:cstheme="minorHAnsi"/>
          <w:sz w:val="20"/>
          <w:szCs w:val="20"/>
        </w:rPr>
        <w:t>fraudes</w:t>
      </w:r>
      <w:r w:rsidRPr="00727D78">
        <w:rPr>
          <w:rFonts w:asciiTheme="minorHAnsi" w:hAnsiTheme="minorHAnsi" w:cstheme="minorHAnsi"/>
          <w:sz w:val="20"/>
          <w:szCs w:val="20"/>
        </w:rPr>
        <w:t>. Teóricamente, el flujo de las actividades debería proyectarse de tal forma que el trabajo de una persona sea independiente del de otra o sirva para comprobación de este último.</w:t>
      </w:r>
    </w:p>
    <w:p w14:paraId="57933F7F" w14:textId="77777777" w:rsidR="0097201C" w:rsidRDefault="0097201C" w:rsidP="00BD0B76">
      <w:pPr>
        <w:spacing w:before="120"/>
        <w:jc w:val="both"/>
        <w:rPr>
          <w:rFonts w:ascii="Calibri" w:hAnsi="Calibri"/>
          <w:sz w:val="20"/>
          <w:szCs w:val="20"/>
        </w:rPr>
      </w:pPr>
      <w:r w:rsidRPr="00635EA6">
        <w:rPr>
          <w:rFonts w:ascii="Calibri" w:hAnsi="Calibri"/>
          <w:sz w:val="20"/>
          <w:szCs w:val="20"/>
        </w:rPr>
        <w:t>El objetivo de la segregación de funciones es alcanzado al distribuir las actividades clave de</w:t>
      </w:r>
      <w:r w:rsidR="00635EA6" w:rsidRPr="00635EA6">
        <w:rPr>
          <w:rFonts w:ascii="Calibri" w:hAnsi="Calibri"/>
          <w:sz w:val="20"/>
          <w:szCs w:val="20"/>
        </w:rPr>
        <w:t xml:space="preserve">l procedimiento de </w:t>
      </w:r>
      <w:r w:rsidR="00CF79AC">
        <w:rPr>
          <w:rFonts w:ascii="Calibri" w:hAnsi="Calibri"/>
          <w:sz w:val="20"/>
          <w:szCs w:val="20"/>
        </w:rPr>
        <w:t>gestión</w:t>
      </w:r>
      <w:r w:rsidRPr="00635EA6">
        <w:rPr>
          <w:rFonts w:ascii="Calibri" w:hAnsi="Calibri"/>
          <w:sz w:val="20"/>
          <w:szCs w:val="20"/>
        </w:rPr>
        <w:t xml:space="preserve"> entre varias personas y/o restringir el número de personas con acceso a actividades que sean incompatibles, como por ejemplo</w:t>
      </w:r>
      <w:r w:rsidR="00D656FC">
        <w:rPr>
          <w:rFonts w:ascii="Calibri" w:hAnsi="Calibri"/>
          <w:sz w:val="20"/>
          <w:szCs w:val="20"/>
        </w:rPr>
        <w:t xml:space="preserve"> la</w:t>
      </w:r>
      <w:r w:rsidR="00CD152A">
        <w:rPr>
          <w:rFonts w:ascii="Calibri" w:hAnsi="Calibri"/>
          <w:sz w:val="20"/>
          <w:szCs w:val="20"/>
        </w:rPr>
        <w:t xml:space="preserve"> liquidación y</w:t>
      </w:r>
      <w:r w:rsidR="00D656FC">
        <w:rPr>
          <w:rFonts w:ascii="Calibri" w:hAnsi="Calibri"/>
          <w:sz w:val="20"/>
          <w:szCs w:val="20"/>
        </w:rPr>
        <w:t xml:space="preserve"> la</w:t>
      </w:r>
      <w:r w:rsidR="00CD152A">
        <w:rPr>
          <w:rFonts w:ascii="Calibri" w:hAnsi="Calibri"/>
          <w:sz w:val="20"/>
          <w:szCs w:val="20"/>
        </w:rPr>
        <w:t xml:space="preserve"> contabilización de ingresos.</w:t>
      </w:r>
      <w:r w:rsidRPr="00635EA6">
        <w:rPr>
          <w:rFonts w:ascii="Calibri" w:hAnsi="Calibri"/>
          <w:sz w:val="20"/>
          <w:szCs w:val="20"/>
        </w:rPr>
        <w:t xml:space="preserve"> </w:t>
      </w:r>
    </w:p>
    <w:p w14:paraId="46F7C161" w14:textId="77777777" w:rsidR="00E84499" w:rsidRDefault="00E84499" w:rsidP="00BD0B76">
      <w:pPr>
        <w:spacing w:before="120"/>
        <w:jc w:val="both"/>
        <w:rPr>
          <w:rFonts w:asciiTheme="minorHAnsi" w:hAnsiTheme="minorHAnsi" w:cstheme="minorHAnsi"/>
          <w:sz w:val="20"/>
          <w:szCs w:val="20"/>
        </w:rPr>
      </w:pPr>
      <w:r>
        <w:rPr>
          <w:rFonts w:asciiTheme="minorHAnsi" w:hAnsiTheme="minorHAnsi" w:cstheme="minorHAnsi"/>
          <w:sz w:val="20"/>
          <w:szCs w:val="20"/>
        </w:rPr>
        <w:t>En la gestión tributaria serán funciones incompatibles y por tanto no deberían ser desempeñadas por la misma persona las siguientes:</w:t>
      </w:r>
    </w:p>
    <w:p w14:paraId="29C282B4" w14:textId="598D138D" w:rsidR="00E84499" w:rsidRPr="00E84499" w:rsidRDefault="00E84499" w:rsidP="00982C49">
      <w:pPr>
        <w:pStyle w:val="Prrafodelista"/>
        <w:numPr>
          <w:ilvl w:val="0"/>
          <w:numId w:val="13"/>
        </w:numPr>
        <w:ind w:left="1701" w:hanging="357"/>
        <w:jc w:val="both"/>
        <w:rPr>
          <w:rFonts w:asciiTheme="minorHAnsi" w:hAnsiTheme="minorHAnsi" w:cstheme="minorHAnsi"/>
          <w:sz w:val="20"/>
          <w:szCs w:val="20"/>
        </w:rPr>
      </w:pPr>
      <w:r w:rsidRPr="00E84499">
        <w:rPr>
          <w:rFonts w:asciiTheme="minorHAnsi" w:hAnsiTheme="minorHAnsi" w:cstheme="minorHAnsi"/>
          <w:sz w:val="20"/>
          <w:szCs w:val="20"/>
        </w:rPr>
        <w:t>Liquidación</w:t>
      </w:r>
      <w:r w:rsidR="00533375">
        <w:rPr>
          <w:rFonts w:asciiTheme="minorHAnsi" w:hAnsiTheme="minorHAnsi" w:cstheme="minorHAnsi"/>
          <w:sz w:val="20"/>
          <w:szCs w:val="20"/>
        </w:rPr>
        <w:t>.</w:t>
      </w:r>
    </w:p>
    <w:p w14:paraId="261CEC6A" w14:textId="66B00744" w:rsidR="00E84499" w:rsidRPr="00E84499" w:rsidRDefault="00E84499" w:rsidP="00982C49">
      <w:pPr>
        <w:pStyle w:val="Prrafodelista"/>
        <w:numPr>
          <w:ilvl w:val="0"/>
          <w:numId w:val="13"/>
        </w:numPr>
        <w:ind w:left="1701" w:hanging="357"/>
        <w:jc w:val="both"/>
        <w:rPr>
          <w:rFonts w:asciiTheme="minorHAnsi" w:hAnsiTheme="minorHAnsi" w:cstheme="minorHAnsi"/>
          <w:sz w:val="20"/>
          <w:szCs w:val="20"/>
        </w:rPr>
      </w:pPr>
      <w:r w:rsidRPr="00E84499">
        <w:rPr>
          <w:rFonts w:asciiTheme="minorHAnsi" w:hAnsiTheme="minorHAnsi" w:cstheme="minorHAnsi"/>
          <w:sz w:val="20"/>
          <w:szCs w:val="20"/>
        </w:rPr>
        <w:t>Recaudación</w:t>
      </w:r>
      <w:r w:rsidR="00533375">
        <w:rPr>
          <w:rFonts w:asciiTheme="minorHAnsi" w:hAnsiTheme="minorHAnsi" w:cstheme="minorHAnsi"/>
          <w:sz w:val="20"/>
          <w:szCs w:val="20"/>
        </w:rPr>
        <w:t>.</w:t>
      </w:r>
    </w:p>
    <w:p w14:paraId="3EA65AC0" w14:textId="7440AC8B" w:rsidR="00E84499" w:rsidRDefault="00E84499" w:rsidP="00982C49">
      <w:pPr>
        <w:pStyle w:val="Prrafodelista"/>
        <w:numPr>
          <w:ilvl w:val="0"/>
          <w:numId w:val="13"/>
        </w:numPr>
        <w:ind w:left="1701" w:hanging="357"/>
        <w:jc w:val="both"/>
        <w:rPr>
          <w:rFonts w:asciiTheme="minorHAnsi" w:hAnsiTheme="minorHAnsi" w:cstheme="minorHAnsi"/>
          <w:sz w:val="20"/>
          <w:szCs w:val="20"/>
        </w:rPr>
      </w:pPr>
      <w:r w:rsidRPr="00E84499">
        <w:rPr>
          <w:rFonts w:asciiTheme="minorHAnsi" w:hAnsiTheme="minorHAnsi" w:cstheme="minorHAnsi"/>
          <w:sz w:val="20"/>
          <w:szCs w:val="20"/>
        </w:rPr>
        <w:t>Contabilidad</w:t>
      </w:r>
      <w:r w:rsidR="00533375">
        <w:rPr>
          <w:rFonts w:asciiTheme="minorHAnsi" w:hAnsiTheme="minorHAnsi" w:cstheme="minorHAnsi"/>
          <w:sz w:val="20"/>
          <w:szCs w:val="20"/>
        </w:rPr>
        <w:t>.</w:t>
      </w:r>
    </w:p>
    <w:p w14:paraId="48EBC3BA" w14:textId="14A5CAEE" w:rsidR="00C92000" w:rsidRPr="00E84499" w:rsidRDefault="00C92000" w:rsidP="00982C49">
      <w:pPr>
        <w:pStyle w:val="Prrafodelista"/>
        <w:numPr>
          <w:ilvl w:val="0"/>
          <w:numId w:val="13"/>
        </w:numPr>
        <w:ind w:left="1701" w:hanging="357"/>
        <w:jc w:val="both"/>
        <w:rPr>
          <w:rFonts w:asciiTheme="minorHAnsi" w:hAnsiTheme="minorHAnsi" w:cstheme="minorHAnsi"/>
          <w:sz w:val="20"/>
          <w:szCs w:val="20"/>
        </w:rPr>
      </w:pPr>
      <w:r>
        <w:rPr>
          <w:rFonts w:asciiTheme="minorHAnsi" w:hAnsiTheme="minorHAnsi" w:cstheme="minorHAnsi"/>
          <w:sz w:val="20"/>
          <w:szCs w:val="20"/>
        </w:rPr>
        <w:t>Pago</w:t>
      </w:r>
      <w:r w:rsidR="00533375">
        <w:rPr>
          <w:rFonts w:asciiTheme="minorHAnsi" w:hAnsiTheme="minorHAnsi" w:cstheme="minorHAnsi"/>
          <w:sz w:val="20"/>
          <w:szCs w:val="20"/>
        </w:rPr>
        <w:t>.</w:t>
      </w:r>
    </w:p>
    <w:p w14:paraId="7AC75852" w14:textId="6BE5E499" w:rsidR="0028576D" w:rsidRPr="008A2DCC" w:rsidRDefault="00E1737B" w:rsidP="0028576D">
      <w:pPr>
        <w:spacing w:before="120"/>
        <w:jc w:val="both"/>
        <w:rPr>
          <w:rFonts w:asciiTheme="minorHAnsi" w:hAnsiTheme="minorHAnsi" w:cstheme="minorHAnsi"/>
          <w:bCs/>
          <w:sz w:val="20"/>
          <w:szCs w:val="20"/>
        </w:rPr>
      </w:pPr>
      <w:r w:rsidRPr="00635EA6">
        <w:rPr>
          <w:rFonts w:asciiTheme="minorHAnsi" w:hAnsiTheme="minorHAnsi" w:cstheme="minorHAnsi"/>
          <w:sz w:val="20"/>
          <w:szCs w:val="20"/>
        </w:rPr>
        <w:t xml:space="preserve">En la práctica, este principio de </w:t>
      </w:r>
      <w:r w:rsidR="00D314A0">
        <w:rPr>
          <w:rFonts w:asciiTheme="minorHAnsi" w:hAnsiTheme="minorHAnsi" w:cstheme="minorHAnsi"/>
          <w:sz w:val="20"/>
          <w:szCs w:val="20"/>
        </w:rPr>
        <w:t>SdF</w:t>
      </w:r>
      <w:r w:rsidRPr="00635EA6">
        <w:rPr>
          <w:rFonts w:asciiTheme="minorHAnsi" w:hAnsiTheme="minorHAnsi" w:cstheme="minorHAnsi"/>
          <w:sz w:val="20"/>
          <w:szCs w:val="20"/>
        </w:rPr>
        <w:t xml:space="preserve"> ha de conciliarse con consideraciones tales como el </w:t>
      </w:r>
      <w:r w:rsidR="0061246D" w:rsidRPr="00635EA6">
        <w:rPr>
          <w:rFonts w:asciiTheme="minorHAnsi" w:hAnsiTheme="minorHAnsi" w:cstheme="minorHAnsi"/>
          <w:sz w:val="20"/>
          <w:szCs w:val="20"/>
        </w:rPr>
        <w:t>volumen</w:t>
      </w:r>
      <w:r w:rsidRPr="00635EA6">
        <w:rPr>
          <w:rFonts w:asciiTheme="minorHAnsi" w:hAnsiTheme="minorHAnsi" w:cstheme="minorHAnsi"/>
          <w:sz w:val="20"/>
          <w:szCs w:val="20"/>
        </w:rPr>
        <w:t xml:space="preserve">, la complejidad y la </w:t>
      </w:r>
      <w:r w:rsidR="0061246D" w:rsidRPr="00635EA6">
        <w:rPr>
          <w:rFonts w:asciiTheme="minorHAnsi" w:hAnsiTheme="minorHAnsi" w:cstheme="minorHAnsi"/>
          <w:sz w:val="20"/>
          <w:szCs w:val="20"/>
        </w:rPr>
        <w:t>materialidad</w:t>
      </w:r>
      <w:r w:rsidRPr="00635EA6">
        <w:rPr>
          <w:rFonts w:asciiTheme="minorHAnsi" w:hAnsiTheme="minorHAnsi" w:cstheme="minorHAnsi"/>
          <w:sz w:val="20"/>
          <w:szCs w:val="20"/>
        </w:rPr>
        <w:t xml:space="preserve"> de los distintos tipos de operaciones y la secuencia de pasos necesarios para procesarlas. Los aspectos </w:t>
      </w:r>
      <w:r w:rsidR="00C92000">
        <w:rPr>
          <w:rFonts w:asciiTheme="minorHAnsi" w:hAnsiTheme="minorHAnsi" w:cstheme="minorHAnsi"/>
          <w:sz w:val="20"/>
          <w:szCs w:val="20"/>
        </w:rPr>
        <w:t>que se deben</w:t>
      </w:r>
      <w:r w:rsidRPr="00635EA6">
        <w:rPr>
          <w:rFonts w:asciiTheme="minorHAnsi" w:hAnsiTheme="minorHAnsi" w:cstheme="minorHAnsi"/>
          <w:sz w:val="20"/>
          <w:szCs w:val="20"/>
        </w:rPr>
        <w:t xml:space="preserve"> considerar variarán ampliamente de una </w:t>
      </w:r>
      <w:r w:rsidR="0061246D" w:rsidRPr="00635EA6">
        <w:rPr>
          <w:rFonts w:asciiTheme="minorHAnsi" w:hAnsiTheme="minorHAnsi" w:cstheme="minorHAnsi"/>
          <w:sz w:val="20"/>
          <w:szCs w:val="20"/>
        </w:rPr>
        <w:t>entidad</w:t>
      </w:r>
      <w:r w:rsidRPr="00635EA6">
        <w:rPr>
          <w:rFonts w:asciiTheme="minorHAnsi" w:hAnsiTheme="minorHAnsi" w:cstheme="minorHAnsi"/>
          <w:sz w:val="20"/>
          <w:szCs w:val="20"/>
        </w:rPr>
        <w:t xml:space="preserve"> a otra. </w:t>
      </w:r>
      <w:bookmarkStart w:id="24" w:name="_Hlk175223849"/>
      <w:r w:rsidR="0028576D" w:rsidRPr="008A2DCC">
        <w:rPr>
          <w:rFonts w:asciiTheme="minorHAnsi" w:hAnsiTheme="minorHAnsi" w:cstheme="minorHAnsi"/>
          <w:bCs/>
          <w:sz w:val="20"/>
          <w:szCs w:val="20"/>
        </w:rPr>
        <w:t xml:space="preserve">En las entidades de mayor tamaño, las posibilidades de desagregación del trabajo en el proceso de gestión son mayores. </w:t>
      </w:r>
      <w:bookmarkEnd w:id="24"/>
    </w:p>
    <w:p w14:paraId="5C57E4FB" w14:textId="77777777" w:rsidR="0028576D" w:rsidRPr="00691E3E" w:rsidRDefault="0028576D" w:rsidP="0028576D">
      <w:pPr>
        <w:spacing w:before="120"/>
        <w:jc w:val="both"/>
        <w:rPr>
          <w:rFonts w:asciiTheme="minorHAnsi" w:hAnsiTheme="minorHAnsi" w:cstheme="minorHAnsi"/>
          <w:sz w:val="20"/>
          <w:szCs w:val="20"/>
        </w:rPr>
      </w:pPr>
      <w:r w:rsidRPr="008A2DCC">
        <w:rPr>
          <w:rFonts w:asciiTheme="minorHAnsi" w:hAnsiTheme="minorHAnsi" w:cstheme="minorHAnsi"/>
          <w:sz w:val="20"/>
          <w:szCs w:val="20"/>
        </w:rPr>
        <w:t xml:space="preserve">Un aspecto que ha de tenerse siempre en cuenta es el coste de mantenimiento de los controles en relación con el riesgo de las pérdidas por error o fraude que podrían producirse en ausencia de aquéllos. A veces no es posible </w:t>
      </w:r>
      <w:r w:rsidRPr="008A2DCC">
        <w:rPr>
          <w:rFonts w:asciiTheme="minorHAnsi" w:hAnsiTheme="minorHAnsi" w:cstheme="minorHAnsi"/>
          <w:sz w:val="20"/>
          <w:szCs w:val="20"/>
        </w:rPr>
        <w:lastRenderedPageBreak/>
        <w:t>establecer una adecuada segregación de tareas, sobre todo en entidades de pequeño tamaño, ya que no se dispone de personal suficiente para su implantación, pero en estos casos deben establecerse otro tipo de controles compensatorios</w:t>
      </w:r>
      <w:r w:rsidRPr="00BA6A1A">
        <w:rPr>
          <w:rFonts w:asciiTheme="minorHAnsi" w:hAnsiTheme="minorHAnsi" w:cstheme="minorHAnsi"/>
          <w:sz w:val="20"/>
          <w:vertAlign w:val="superscript"/>
        </w:rPr>
        <w:footnoteReference w:id="8"/>
      </w:r>
      <w:r>
        <w:rPr>
          <w:rFonts w:asciiTheme="minorHAnsi" w:hAnsiTheme="minorHAnsi" w:cstheme="minorHAnsi"/>
          <w:sz w:val="20"/>
          <w:szCs w:val="20"/>
        </w:rPr>
        <w:t xml:space="preserve"> </w:t>
      </w:r>
      <w:r w:rsidRPr="008A2DCC">
        <w:rPr>
          <w:rFonts w:asciiTheme="minorHAnsi" w:hAnsiTheme="minorHAnsi" w:cstheme="minorHAnsi"/>
          <w:bCs/>
          <w:sz w:val="20"/>
          <w:szCs w:val="20"/>
        </w:rPr>
        <w:t>que</w:t>
      </w:r>
      <w:r w:rsidRPr="008A2DCC">
        <w:rPr>
          <w:rFonts w:asciiTheme="minorHAnsi" w:hAnsiTheme="minorHAnsi" w:cstheme="minorHAnsi"/>
          <w:sz w:val="20"/>
          <w:szCs w:val="20"/>
        </w:rPr>
        <w:t xml:space="preserve"> pueden ayudar a mitigar la gravedad de las debilidades de control</w:t>
      </w:r>
      <w:r>
        <w:rPr>
          <w:rFonts w:asciiTheme="minorHAnsi" w:hAnsiTheme="minorHAnsi" w:cstheme="minorHAnsi"/>
          <w:sz w:val="20"/>
          <w:szCs w:val="20"/>
        </w:rPr>
        <w:t>.</w:t>
      </w:r>
    </w:p>
    <w:p w14:paraId="73127179" w14:textId="77777777" w:rsidR="003D4B28" w:rsidRPr="008A2DCC" w:rsidRDefault="003D4B28" w:rsidP="003D4B28">
      <w:pPr>
        <w:spacing w:before="120" w:after="120"/>
        <w:rPr>
          <w:rFonts w:ascii="Calibri" w:hAnsi="Calibri"/>
          <w:sz w:val="20"/>
          <w:szCs w:val="20"/>
        </w:rPr>
      </w:pPr>
      <w:bookmarkStart w:id="25" w:name="_Hlk175224032"/>
      <w:r w:rsidRPr="008A2DCC">
        <w:rPr>
          <w:rFonts w:ascii="Calibri" w:hAnsi="Calibri"/>
          <w:sz w:val="20"/>
          <w:szCs w:val="20"/>
        </w:rPr>
        <w:t xml:space="preserve">Entre los mecanismos de control disponibles para ayudar a la hora de llevar a cabo </w:t>
      </w:r>
      <w:r>
        <w:rPr>
          <w:rFonts w:ascii="Calibri" w:hAnsi="Calibri"/>
          <w:sz w:val="20"/>
          <w:szCs w:val="20"/>
        </w:rPr>
        <w:t xml:space="preserve">controles alternativos a </w:t>
      </w:r>
      <w:r w:rsidRPr="008A2DCC">
        <w:rPr>
          <w:rFonts w:ascii="Calibri" w:hAnsi="Calibri"/>
          <w:sz w:val="20"/>
          <w:szCs w:val="20"/>
        </w:rPr>
        <w:t>una segregación de funciones eficaz se incluyen:</w:t>
      </w:r>
    </w:p>
    <w:p w14:paraId="25982485" w14:textId="77777777" w:rsidR="003D4B28" w:rsidRPr="008A2DCC" w:rsidRDefault="003D4B28" w:rsidP="006C24BA">
      <w:pPr>
        <w:pStyle w:val="CM2"/>
        <w:numPr>
          <w:ilvl w:val="0"/>
          <w:numId w:val="43"/>
        </w:numPr>
        <w:spacing w:before="120" w:after="120" w:line="240" w:lineRule="auto"/>
        <w:rPr>
          <w:rFonts w:ascii="Calibri" w:hAnsi="Calibri"/>
          <w:sz w:val="20"/>
          <w:szCs w:val="20"/>
        </w:rPr>
      </w:pPr>
      <w:r w:rsidRPr="008A2DCC">
        <w:rPr>
          <w:rFonts w:ascii="Calibri" w:hAnsi="Calibri"/>
          <w:sz w:val="20"/>
          <w:szCs w:val="20"/>
        </w:rPr>
        <w:t>Pistas de auditoría/trazabilidad</w:t>
      </w:r>
      <w:r>
        <w:rPr>
          <w:rFonts w:ascii="Calibri" w:hAnsi="Calibri"/>
          <w:sz w:val="20"/>
          <w:szCs w:val="20"/>
        </w:rPr>
        <w:t>.</w:t>
      </w:r>
    </w:p>
    <w:p w14:paraId="58BDDC01" w14:textId="77777777" w:rsidR="003D4B28" w:rsidRPr="008A2DCC" w:rsidRDefault="003D4B28" w:rsidP="006C24BA">
      <w:pPr>
        <w:pStyle w:val="CM2"/>
        <w:numPr>
          <w:ilvl w:val="0"/>
          <w:numId w:val="43"/>
        </w:numPr>
        <w:spacing w:before="120" w:after="120" w:line="240" w:lineRule="auto"/>
        <w:rPr>
          <w:rFonts w:ascii="Calibri" w:hAnsi="Calibri"/>
          <w:sz w:val="20"/>
          <w:szCs w:val="20"/>
        </w:rPr>
      </w:pPr>
      <w:r w:rsidRPr="008A2DCC">
        <w:rPr>
          <w:rFonts w:ascii="Calibri" w:hAnsi="Calibri"/>
          <w:sz w:val="20"/>
          <w:szCs w:val="20"/>
        </w:rPr>
        <w:t>Conciliaciones</w:t>
      </w:r>
      <w:r>
        <w:rPr>
          <w:rFonts w:ascii="Calibri" w:hAnsi="Calibri"/>
          <w:sz w:val="20"/>
          <w:szCs w:val="20"/>
        </w:rPr>
        <w:t>.</w:t>
      </w:r>
    </w:p>
    <w:p w14:paraId="06ADFC77" w14:textId="77777777" w:rsidR="003D4B28" w:rsidRPr="008A2DCC" w:rsidRDefault="003D4B28" w:rsidP="006C24BA">
      <w:pPr>
        <w:pStyle w:val="CM2"/>
        <w:numPr>
          <w:ilvl w:val="0"/>
          <w:numId w:val="43"/>
        </w:numPr>
        <w:spacing w:before="120" w:after="120" w:line="240" w:lineRule="auto"/>
        <w:rPr>
          <w:rFonts w:ascii="Calibri" w:hAnsi="Calibri"/>
          <w:sz w:val="20"/>
          <w:szCs w:val="20"/>
        </w:rPr>
      </w:pPr>
      <w:r w:rsidRPr="008A2DCC">
        <w:rPr>
          <w:rFonts w:ascii="Calibri" w:hAnsi="Calibri"/>
          <w:sz w:val="20"/>
          <w:szCs w:val="20"/>
        </w:rPr>
        <w:t>Informes sobre anomalías</w:t>
      </w:r>
      <w:r>
        <w:rPr>
          <w:rFonts w:ascii="Calibri" w:hAnsi="Calibri"/>
          <w:sz w:val="20"/>
          <w:szCs w:val="20"/>
        </w:rPr>
        <w:t>.</w:t>
      </w:r>
    </w:p>
    <w:p w14:paraId="5BBB1C7F" w14:textId="77777777" w:rsidR="003D4B28" w:rsidRDefault="003D4B28" w:rsidP="006C24BA">
      <w:pPr>
        <w:pStyle w:val="CM2"/>
        <w:numPr>
          <w:ilvl w:val="0"/>
          <w:numId w:val="43"/>
        </w:numPr>
        <w:spacing w:before="120" w:after="120" w:line="240" w:lineRule="auto"/>
        <w:rPr>
          <w:rFonts w:ascii="Calibri" w:hAnsi="Calibri"/>
          <w:sz w:val="20"/>
          <w:szCs w:val="20"/>
        </w:rPr>
      </w:pPr>
      <w:r w:rsidRPr="008A2DCC">
        <w:rPr>
          <w:rFonts w:ascii="Calibri" w:hAnsi="Calibri"/>
          <w:sz w:val="20"/>
          <w:szCs w:val="20"/>
        </w:rPr>
        <w:t>Supervisión.</w:t>
      </w:r>
    </w:p>
    <w:p w14:paraId="79138F95" w14:textId="12C24103" w:rsidR="00574DE8" w:rsidRPr="00574DE8" w:rsidRDefault="00574DE8" w:rsidP="00574DE8">
      <w:pPr>
        <w:pStyle w:val="CM2"/>
        <w:numPr>
          <w:ilvl w:val="0"/>
          <w:numId w:val="43"/>
        </w:numPr>
        <w:spacing w:before="120" w:after="120" w:line="240" w:lineRule="auto"/>
        <w:rPr>
          <w:rFonts w:ascii="Calibri" w:hAnsi="Calibri"/>
          <w:sz w:val="20"/>
          <w:szCs w:val="20"/>
        </w:rPr>
      </w:pPr>
      <w:r w:rsidRPr="00574DE8">
        <w:rPr>
          <w:rFonts w:ascii="Calibri" w:hAnsi="Calibri"/>
          <w:sz w:val="20"/>
          <w:szCs w:val="20"/>
        </w:rPr>
        <w:t>Auditorías internas de control</w:t>
      </w:r>
    </w:p>
    <w:bookmarkEnd w:id="25"/>
    <w:p w14:paraId="4E245CF1" w14:textId="5CF9BA46" w:rsidR="002D0B60" w:rsidRPr="008A2DCC" w:rsidRDefault="002D0B60" w:rsidP="00DB22C8">
      <w:pPr>
        <w:spacing w:before="120" w:after="120"/>
        <w:jc w:val="both"/>
        <w:rPr>
          <w:rFonts w:asciiTheme="minorHAnsi" w:hAnsiTheme="minorHAnsi" w:cstheme="minorHAnsi"/>
          <w:sz w:val="20"/>
          <w:szCs w:val="20"/>
        </w:rPr>
      </w:pPr>
      <w:r w:rsidRPr="006C24BA">
        <w:rPr>
          <w:rFonts w:ascii="Calibri" w:hAnsi="Calibri" w:cs="Arial"/>
          <w:sz w:val="20"/>
          <w:szCs w:val="20"/>
        </w:rPr>
        <w:t xml:space="preserve">En los actuales sistemas altamente automatizados, en los que los usuarios tienen acceso potencialmente a </w:t>
      </w:r>
      <w:r w:rsidR="00C35BD9" w:rsidRPr="006C24BA">
        <w:rPr>
          <w:rFonts w:ascii="Calibri" w:hAnsi="Calibri" w:cs="Arial"/>
          <w:sz w:val="20"/>
          <w:szCs w:val="20"/>
        </w:rPr>
        <w:t>todas</w:t>
      </w:r>
      <w:r w:rsidR="00C35BD9" w:rsidRPr="008A2DCC">
        <w:rPr>
          <w:rFonts w:asciiTheme="minorHAnsi" w:hAnsiTheme="minorHAnsi" w:cstheme="minorHAnsi"/>
          <w:sz w:val="20"/>
          <w:szCs w:val="20"/>
        </w:rPr>
        <w:t xml:space="preserve"> </w:t>
      </w:r>
      <w:r w:rsidRPr="008A2DCC">
        <w:rPr>
          <w:rFonts w:asciiTheme="minorHAnsi" w:hAnsiTheme="minorHAnsi" w:cstheme="minorHAnsi"/>
          <w:sz w:val="20"/>
          <w:szCs w:val="20"/>
        </w:rPr>
        <w:t>las funciones del sistema, el análisis de la segregación de funciones adquiere una importancia especial y debe hacerse una detallada revisión de los riesgos existentes</w:t>
      </w:r>
      <w:r w:rsidR="007A0C13" w:rsidRPr="008A2DCC">
        <w:rPr>
          <w:rFonts w:asciiTheme="minorHAnsi" w:hAnsiTheme="minorHAnsi" w:cstheme="minorHAnsi"/>
          <w:sz w:val="20"/>
          <w:szCs w:val="20"/>
        </w:rPr>
        <w:t xml:space="preserve"> en los permisos </w:t>
      </w:r>
      <w:r w:rsidR="0097201C" w:rsidRPr="008A2DCC">
        <w:rPr>
          <w:rFonts w:asciiTheme="minorHAnsi" w:hAnsiTheme="minorHAnsi" w:cstheme="minorHAnsi"/>
          <w:sz w:val="20"/>
          <w:szCs w:val="20"/>
        </w:rPr>
        <w:t>d</w:t>
      </w:r>
      <w:r w:rsidR="007A0C13" w:rsidRPr="008A2DCC">
        <w:rPr>
          <w:rFonts w:asciiTheme="minorHAnsi" w:hAnsiTheme="minorHAnsi" w:cstheme="minorHAnsi"/>
          <w:sz w:val="20"/>
          <w:szCs w:val="20"/>
        </w:rPr>
        <w:t>e acceso a los sistemas informáticos</w:t>
      </w:r>
      <w:r w:rsidRPr="008A2DCC">
        <w:rPr>
          <w:rFonts w:asciiTheme="minorHAnsi" w:hAnsiTheme="minorHAnsi" w:cstheme="minorHAnsi"/>
          <w:sz w:val="20"/>
          <w:szCs w:val="20"/>
        </w:rPr>
        <w:t>.</w:t>
      </w:r>
      <w:r w:rsidR="00AB1FED" w:rsidRPr="008A2DCC">
        <w:rPr>
          <w:rFonts w:asciiTheme="minorHAnsi" w:hAnsiTheme="minorHAnsi" w:cstheme="minorHAnsi"/>
          <w:sz w:val="20"/>
          <w:szCs w:val="20"/>
        </w:rPr>
        <w:t xml:space="preserve"> </w:t>
      </w:r>
      <w:r w:rsidR="00FB50DF" w:rsidRPr="008A2DCC">
        <w:rPr>
          <w:rFonts w:asciiTheme="minorHAnsi" w:hAnsiTheme="minorHAnsi" w:cstheme="minorHAnsi"/>
          <w:sz w:val="20"/>
          <w:szCs w:val="20"/>
        </w:rPr>
        <w:t>Dada su</w:t>
      </w:r>
      <w:r w:rsidR="001C63D5" w:rsidRPr="008A2DCC">
        <w:rPr>
          <w:rFonts w:asciiTheme="minorHAnsi" w:hAnsiTheme="minorHAnsi" w:cstheme="minorHAnsi"/>
          <w:sz w:val="20"/>
          <w:szCs w:val="20"/>
        </w:rPr>
        <w:t xml:space="preserve"> complejidad y “no visibilidad”,</w:t>
      </w:r>
      <w:r w:rsidR="00FB50DF" w:rsidRPr="008A2DCC">
        <w:rPr>
          <w:rFonts w:asciiTheme="minorHAnsi" w:hAnsiTheme="minorHAnsi" w:cstheme="minorHAnsi"/>
          <w:sz w:val="20"/>
          <w:szCs w:val="20"/>
        </w:rPr>
        <w:t xml:space="preserve"> en</w:t>
      </w:r>
      <w:r w:rsidR="003057CA" w:rsidRPr="008A2DCC">
        <w:rPr>
          <w:rFonts w:asciiTheme="minorHAnsi" w:hAnsiTheme="minorHAnsi" w:cstheme="minorHAnsi"/>
          <w:sz w:val="20"/>
          <w:szCs w:val="20"/>
        </w:rPr>
        <w:t xml:space="preserve"> los sistemas </w:t>
      </w:r>
      <w:r w:rsidR="00DC6304" w:rsidRPr="008A2DCC">
        <w:rPr>
          <w:rFonts w:asciiTheme="minorHAnsi" w:hAnsiTheme="minorHAnsi" w:cstheme="minorHAnsi"/>
          <w:sz w:val="20"/>
          <w:szCs w:val="20"/>
        </w:rPr>
        <w:t>informatizados,</w:t>
      </w:r>
      <w:r w:rsidR="003057CA" w:rsidRPr="008A2DCC">
        <w:rPr>
          <w:rFonts w:asciiTheme="minorHAnsi" w:hAnsiTheme="minorHAnsi" w:cstheme="minorHAnsi"/>
          <w:sz w:val="20"/>
          <w:szCs w:val="20"/>
        </w:rPr>
        <w:t xml:space="preserve"> el análisis de la segregación de funciones </w:t>
      </w:r>
      <w:r w:rsidR="00A2698C" w:rsidRPr="008A2DCC">
        <w:rPr>
          <w:rFonts w:asciiTheme="minorHAnsi" w:hAnsiTheme="minorHAnsi" w:cstheme="minorHAnsi"/>
          <w:sz w:val="20"/>
          <w:szCs w:val="20"/>
        </w:rPr>
        <w:t xml:space="preserve">muchas veces </w:t>
      </w:r>
      <w:r w:rsidR="003057CA" w:rsidRPr="008A2DCC">
        <w:rPr>
          <w:rFonts w:asciiTheme="minorHAnsi" w:hAnsiTheme="minorHAnsi" w:cstheme="minorHAnsi"/>
          <w:b/>
          <w:sz w:val="20"/>
          <w:szCs w:val="20"/>
        </w:rPr>
        <w:t xml:space="preserve">solo </w:t>
      </w:r>
      <w:r w:rsidR="00A2698C" w:rsidRPr="008A2DCC">
        <w:rPr>
          <w:rFonts w:asciiTheme="minorHAnsi" w:hAnsiTheme="minorHAnsi" w:cstheme="minorHAnsi"/>
          <w:b/>
          <w:sz w:val="20"/>
          <w:szCs w:val="20"/>
        </w:rPr>
        <w:t>será</w:t>
      </w:r>
      <w:r w:rsidR="003057CA" w:rsidRPr="008A2DCC">
        <w:rPr>
          <w:rFonts w:asciiTheme="minorHAnsi" w:hAnsiTheme="minorHAnsi" w:cstheme="minorHAnsi"/>
          <w:b/>
          <w:sz w:val="20"/>
          <w:szCs w:val="20"/>
        </w:rPr>
        <w:t xml:space="preserve"> posible realizarlo</w:t>
      </w:r>
      <w:r w:rsidR="003057CA" w:rsidRPr="008A2DCC">
        <w:rPr>
          <w:rFonts w:asciiTheme="minorHAnsi" w:hAnsiTheme="minorHAnsi" w:cstheme="minorHAnsi"/>
          <w:sz w:val="20"/>
          <w:szCs w:val="20"/>
        </w:rPr>
        <w:t xml:space="preserve"> </w:t>
      </w:r>
      <w:bookmarkStart w:id="26" w:name="_Hlk175223959"/>
      <w:r w:rsidR="003057CA" w:rsidRPr="008A2DCC">
        <w:rPr>
          <w:rFonts w:asciiTheme="minorHAnsi" w:hAnsiTheme="minorHAnsi" w:cstheme="minorHAnsi"/>
          <w:sz w:val="20"/>
          <w:szCs w:val="20"/>
        </w:rPr>
        <w:t xml:space="preserve">con </w:t>
      </w:r>
      <w:r w:rsidR="00DC6304" w:rsidRPr="008A2DCC">
        <w:rPr>
          <w:rFonts w:asciiTheme="minorHAnsi" w:hAnsiTheme="minorHAnsi" w:cstheme="minorHAnsi"/>
          <w:sz w:val="20"/>
          <w:szCs w:val="20"/>
        </w:rPr>
        <w:t xml:space="preserve">la colaboración de personal especializado </w:t>
      </w:r>
      <w:r w:rsidR="003D4B28">
        <w:rPr>
          <w:rFonts w:asciiTheme="minorHAnsi" w:hAnsiTheme="minorHAnsi" w:cstheme="minorHAnsi"/>
          <w:sz w:val="20"/>
          <w:szCs w:val="20"/>
        </w:rPr>
        <w:t>en auditoría de sistemas de información</w:t>
      </w:r>
      <w:r w:rsidR="003D4B28" w:rsidRPr="008A2DCC">
        <w:rPr>
          <w:rFonts w:asciiTheme="minorHAnsi" w:hAnsiTheme="minorHAnsi" w:cstheme="minorHAnsi"/>
          <w:sz w:val="20"/>
          <w:szCs w:val="20"/>
        </w:rPr>
        <w:t xml:space="preserve"> </w:t>
      </w:r>
      <w:r w:rsidR="00DC6304" w:rsidRPr="008A2DCC">
        <w:rPr>
          <w:rFonts w:asciiTheme="minorHAnsi" w:hAnsiTheme="minorHAnsi" w:cstheme="minorHAnsi"/>
          <w:sz w:val="20"/>
          <w:szCs w:val="20"/>
        </w:rPr>
        <w:t xml:space="preserve">utilizando </w:t>
      </w:r>
      <w:r w:rsidR="001D676C">
        <w:rPr>
          <w:rFonts w:asciiTheme="minorHAnsi" w:hAnsiTheme="minorHAnsi" w:cstheme="minorHAnsi"/>
          <w:sz w:val="20"/>
          <w:szCs w:val="20"/>
        </w:rPr>
        <w:t>herramientas y técnicas automatizadas (</w:t>
      </w:r>
      <w:r w:rsidR="00FC766F">
        <w:rPr>
          <w:rFonts w:asciiTheme="minorHAnsi" w:hAnsiTheme="minorHAnsi" w:cstheme="minorHAnsi"/>
          <w:sz w:val="20"/>
          <w:szCs w:val="20"/>
        </w:rPr>
        <w:t>HTA</w:t>
      </w:r>
      <w:r w:rsidR="001D676C">
        <w:rPr>
          <w:rFonts w:asciiTheme="minorHAnsi" w:hAnsiTheme="minorHAnsi" w:cstheme="minorHAnsi"/>
          <w:sz w:val="20"/>
          <w:szCs w:val="20"/>
        </w:rPr>
        <w:t>)</w:t>
      </w:r>
      <w:r w:rsidR="003057CA" w:rsidRPr="008A2DCC">
        <w:rPr>
          <w:rFonts w:asciiTheme="minorHAnsi" w:hAnsiTheme="minorHAnsi" w:cstheme="minorHAnsi"/>
          <w:sz w:val="20"/>
          <w:szCs w:val="20"/>
        </w:rPr>
        <w:t>.</w:t>
      </w:r>
      <w:bookmarkEnd w:id="26"/>
    </w:p>
    <w:p w14:paraId="5AF60AE4" w14:textId="36C0227E" w:rsidR="00547379" w:rsidRPr="008A2DCC" w:rsidRDefault="00821844" w:rsidP="006C24BA">
      <w:pPr>
        <w:spacing w:before="120" w:after="120"/>
        <w:jc w:val="both"/>
        <w:rPr>
          <w:rFonts w:asciiTheme="minorHAnsi" w:hAnsiTheme="minorHAnsi" w:cstheme="minorHAnsi"/>
          <w:sz w:val="20"/>
          <w:szCs w:val="20"/>
        </w:rPr>
      </w:pPr>
      <w:r>
        <w:rPr>
          <w:rFonts w:asciiTheme="minorHAnsi" w:hAnsiTheme="minorHAnsi" w:cstheme="minorHAnsi"/>
          <w:sz w:val="20"/>
          <w:szCs w:val="20"/>
        </w:rPr>
        <w:t>E</w:t>
      </w:r>
      <w:r w:rsidR="00547379" w:rsidRPr="008A2DCC">
        <w:rPr>
          <w:rFonts w:asciiTheme="minorHAnsi" w:hAnsiTheme="minorHAnsi" w:cstheme="minorHAnsi"/>
          <w:sz w:val="20"/>
          <w:szCs w:val="20"/>
        </w:rPr>
        <w:t xml:space="preserve">n el cuadro siguiente se recogen las principales </w:t>
      </w:r>
      <w:r w:rsidR="0028576D">
        <w:rPr>
          <w:rFonts w:asciiTheme="minorHAnsi" w:hAnsiTheme="minorHAnsi" w:cstheme="minorHAnsi"/>
          <w:sz w:val="20"/>
          <w:szCs w:val="20"/>
        </w:rPr>
        <w:t>debilidades, en cuanto a</w:t>
      </w:r>
      <w:r w:rsidR="00547379" w:rsidRPr="008A2DCC">
        <w:rPr>
          <w:rFonts w:asciiTheme="minorHAnsi" w:hAnsiTheme="minorHAnsi" w:cstheme="minorHAnsi"/>
          <w:sz w:val="20"/>
          <w:szCs w:val="20"/>
        </w:rPr>
        <w:t xml:space="preserve"> segregación de funciones en el proceso de gestión de </w:t>
      </w:r>
      <w:r w:rsidR="008A2DCC" w:rsidRPr="008A2DCC">
        <w:rPr>
          <w:rFonts w:asciiTheme="minorHAnsi" w:hAnsiTheme="minorHAnsi" w:cstheme="minorHAnsi"/>
          <w:sz w:val="20"/>
          <w:szCs w:val="20"/>
        </w:rPr>
        <w:t xml:space="preserve">ingresos </w:t>
      </w:r>
      <w:r w:rsidR="00691E3E">
        <w:rPr>
          <w:rFonts w:asciiTheme="minorHAnsi" w:hAnsiTheme="minorHAnsi" w:cstheme="minorHAnsi"/>
          <w:sz w:val="20"/>
          <w:szCs w:val="20"/>
        </w:rPr>
        <w:t>tributarios</w:t>
      </w:r>
      <w:r w:rsidR="00547379" w:rsidRPr="008A2DCC">
        <w:rPr>
          <w:rFonts w:asciiTheme="minorHAnsi" w:hAnsiTheme="minorHAnsi" w:cstheme="minorHAnsi"/>
          <w:sz w:val="20"/>
          <w:szCs w:val="20"/>
        </w:rPr>
        <w:t xml:space="preserve">, que pueden entrañar riesgos de errores o irregularidades, y por tanto riesgos de auditoría. </w:t>
      </w:r>
      <w:r w:rsidR="0028576D">
        <w:rPr>
          <w:rFonts w:asciiTheme="minorHAnsi" w:hAnsiTheme="minorHAnsi" w:cstheme="minorHAnsi"/>
          <w:sz w:val="20"/>
          <w:szCs w:val="20"/>
        </w:rPr>
        <w:t>Esta tabla</w:t>
      </w:r>
      <w:r w:rsidR="00547379" w:rsidRPr="008A2DCC">
        <w:rPr>
          <w:rFonts w:asciiTheme="minorHAnsi" w:hAnsiTheme="minorHAnsi" w:cstheme="minorHAnsi"/>
          <w:sz w:val="20"/>
          <w:szCs w:val="20"/>
        </w:rPr>
        <w:t xml:space="preserve"> </w:t>
      </w:r>
      <w:r w:rsidR="0028576D">
        <w:rPr>
          <w:rFonts w:asciiTheme="minorHAnsi" w:hAnsiTheme="minorHAnsi" w:cstheme="minorHAnsi"/>
          <w:sz w:val="20"/>
          <w:szCs w:val="20"/>
        </w:rPr>
        <w:t xml:space="preserve">es </w:t>
      </w:r>
      <w:r w:rsidR="00547379" w:rsidRPr="008A2DCC">
        <w:rPr>
          <w:rFonts w:asciiTheme="minorHAnsi" w:hAnsiTheme="minorHAnsi" w:cstheme="minorHAnsi"/>
          <w:sz w:val="20"/>
          <w:szCs w:val="20"/>
        </w:rPr>
        <w:t xml:space="preserve">solo un ejemplo de posibles situaciones </w:t>
      </w:r>
      <w:r w:rsidR="009C12FB" w:rsidRPr="0017227D">
        <w:rPr>
          <w:rFonts w:asciiTheme="minorHAnsi" w:hAnsiTheme="minorHAnsi" w:cstheme="minorHAnsi"/>
          <w:sz w:val="20"/>
          <w:szCs w:val="20"/>
        </w:rPr>
        <w:t>conflictivas</w:t>
      </w:r>
      <w:r w:rsidR="009C12FB">
        <w:rPr>
          <w:rFonts w:asciiTheme="minorHAnsi" w:hAnsiTheme="minorHAnsi" w:cstheme="minorHAnsi"/>
          <w:sz w:val="20"/>
          <w:szCs w:val="20"/>
        </w:rPr>
        <w:t xml:space="preserve"> por lo</w:t>
      </w:r>
      <w:r w:rsidR="009C12FB" w:rsidRPr="0017227D">
        <w:rPr>
          <w:rFonts w:asciiTheme="minorHAnsi" w:hAnsiTheme="minorHAnsi" w:cstheme="minorHAnsi"/>
          <w:sz w:val="20"/>
          <w:szCs w:val="20"/>
        </w:rPr>
        <w:t xml:space="preserve"> que debe adaptarse a la realidad en cada entidad</w:t>
      </w:r>
      <w:r w:rsidR="009C12FB">
        <w:rPr>
          <w:rFonts w:asciiTheme="minorHAnsi" w:hAnsiTheme="minorHAnsi" w:cstheme="minorHAnsi"/>
          <w:sz w:val="20"/>
          <w:szCs w:val="20"/>
        </w:rPr>
        <w:t>, analizando</w:t>
      </w:r>
      <w:r w:rsidR="009C12FB" w:rsidRPr="0017227D">
        <w:rPr>
          <w:rFonts w:asciiTheme="minorHAnsi" w:hAnsiTheme="minorHAnsi" w:cstheme="minorHAnsi"/>
          <w:sz w:val="20"/>
          <w:szCs w:val="20"/>
        </w:rPr>
        <w:t xml:space="preserve"> como </w:t>
      </w:r>
      <w:r w:rsidR="00547379" w:rsidRPr="008A2DCC">
        <w:rPr>
          <w:rFonts w:asciiTheme="minorHAnsi" w:hAnsiTheme="minorHAnsi" w:cstheme="minorHAnsi"/>
          <w:sz w:val="20"/>
          <w:szCs w:val="20"/>
        </w:rPr>
        <w:t xml:space="preserve">está estructurado el proceso de gestión en cada entidad fiscalizada, ya que las funciones principales y, en consecuencia, sus conflictos, dependen de cada caso específico. </w:t>
      </w:r>
    </w:p>
    <w:p w14:paraId="2C0CBD86" w14:textId="77777777" w:rsidR="00547379" w:rsidRPr="00BD7043" w:rsidRDefault="00547379" w:rsidP="006C24BA">
      <w:pPr>
        <w:spacing w:before="120" w:after="120"/>
        <w:jc w:val="both"/>
        <w:rPr>
          <w:rFonts w:asciiTheme="minorHAnsi" w:hAnsiTheme="minorHAnsi" w:cstheme="minorHAnsi"/>
          <w:sz w:val="20"/>
          <w:szCs w:val="20"/>
        </w:rPr>
      </w:pPr>
      <w:r w:rsidRPr="00BD7043">
        <w:rPr>
          <w:rFonts w:asciiTheme="minorHAnsi" w:hAnsiTheme="minorHAnsi" w:cstheme="minorHAnsi"/>
          <w:sz w:val="20"/>
          <w:szCs w:val="20"/>
        </w:rPr>
        <w:t xml:space="preserve">El </w:t>
      </w:r>
      <w:bookmarkStart w:id="27" w:name="_Hlk175224098"/>
      <w:r w:rsidRPr="00BD7043">
        <w:rPr>
          <w:rFonts w:asciiTheme="minorHAnsi" w:hAnsiTheme="minorHAnsi" w:cstheme="minorHAnsi"/>
          <w:sz w:val="20"/>
          <w:szCs w:val="20"/>
        </w:rPr>
        <w:t xml:space="preserve">procedimiento </w:t>
      </w:r>
      <w:bookmarkEnd w:id="27"/>
      <w:r w:rsidRPr="00BD7043">
        <w:rPr>
          <w:rFonts w:asciiTheme="minorHAnsi" w:hAnsiTheme="minorHAnsi" w:cstheme="minorHAnsi"/>
          <w:sz w:val="20"/>
          <w:szCs w:val="20"/>
        </w:rPr>
        <w:t xml:space="preserve">de auditoría lógico consistiría en completar </w:t>
      </w:r>
      <w:r w:rsidR="00BD7043">
        <w:rPr>
          <w:rFonts w:asciiTheme="minorHAnsi" w:hAnsiTheme="minorHAnsi" w:cstheme="minorHAnsi"/>
          <w:sz w:val="20"/>
          <w:szCs w:val="20"/>
        </w:rPr>
        <w:t xml:space="preserve">la descripción de los procedimientos de gestión de </w:t>
      </w:r>
      <w:r w:rsidR="00866457">
        <w:rPr>
          <w:rFonts w:asciiTheme="minorHAnsi" w:hAnsiTheme="minorHAnsi" w:cstheme="minorHAnsi"/>
          <w:sz w:val="20"/>
          <w:szCs w:val="20"/>
        </w:rPr>
        <w:t>liquidación y cobro de ingresos tributarios</w:t>
      </w:r>
      <w:r w:rsidRPr="00BD7043">
        <w:rPr>
          <w:rFonts w:asciiTheme="minorHAnsi" w:hAnsiTheme="minorHAnsi" w:cstheme="minorHAnsi"/>
          <w:sz w:val="20"/>
          <w:szCs w:val="20"/>
        </w:rPr>
        <w:t xml:space="preserve"> y en cada subproceso hacerse las pertinentes preguntas relacionadas con la gestión de</w:t>
      </w:r>
      <w:r w:rsidR="00866457">
        <w:rPr>
          <w:rFonts w:asciiTheme="minorHAnsi" w:hAnsiTheme="minorHAnsi" w:cstheme="minorHAnsi"/>
          <w:sz w:val="20"/>
          <w:szCs w:val="20"/>
        </w:rPr>
        <w:t xml:space="preserve"> tributos</w:t>
      </w:r>
      <w:r w:rsidRPr="00BD7043">
        <w:rPr>
          <w:rFonts w:asciiTheme="minorHAnsi" w:hAnsiTheme="minorHAnsi" w:cstheme="minorHAnsi"/>
          <w:sz w:val="20"/>
          <w:szCs w:val="20"/>
        </w:rPr>
        <w:t>, documentar las respuestas, la evidencia obtenida sobr</w:t>
      </w:r>
      <w:r w:rsidR="00BD7043">
        <w:rPr>
          <w:rFonts w:asciiTheme="minorHAnsi" w:hAnsiTheme="minorHAnsi" w:cstheme="minorHAnsi"/>
          <w:sz w:val="20"/>
          <w:szCs w:val="20"/>
        </w:rPr>
        <w:t>e los posibles conflictos de SdF</w:t>
      </w:r>
      <w:r w:rsidRPr="00BD7043">
        <w:rPr>
          <w:rFonts w:asciiTheme="minorHAnsi" w:hAnsiTheme="minorHAnsi" w:cstheme="minorHAnsi"/>
          <w:sz w:val="20"/>
          <w:szCs w:val="20"/>
        </w:rPr>
        <w:t xml:space="preserve"> y sus consecuencias en nuestra evaluación del control interno y valoración del riesgo.</w:t>
      </w:r>
    </w:p>
    <w:p w14:paraId="5548D0C9" w14:textId="6E764F8B" w:rsidR="00547379" w:rsidRPr="00930226" w:rsidRDefault="00547379" w:rsidP="008468C3">
      <w:pPr>
        <w:spacing w:before="120" w:after="120"/>
        <w:jc w:val="both"/>
        <w:rPr>
          <w:rFonts w:asciiTheme="minorHAnsi" w:hAnsiTheme="minorHAnsi" w:cstheme="minorHAnsi"/>
          <w:sz w:val="20"/>
          <w:szCs w:val="20"/>
        </w:rPr>
      </w:pPr>
      <w:r w:rsidRPr="00930226">
        <w:rPr>
          <w:rFonts w:asciiTheme="minorHAnsi" w:hAnsiTheme="minorHAnsi" w:cstheme="minorHAnsi"/>
          <w:sz w:val="20"/>
          <w:szCs w:val="20"/>
        </w:rPr>
        <w:t>El auditor deberá hacerse las siguientes preguntas y consideraciones:</w:t>
      </w:r>
    </w:p>
    <w:tbl>
      <w:tblPr>
        <w:tblStyle w:val="Tablaconcuadrcula1"/>
        <w:tblW w:w="9493" w:type="dxa"/>
        <w:jc w:val="center"/>
        <w:tblLayout w:type="fixed"/>
        <w:tblLook w:val="04A0" w:firstRow="1" w:lastRow="0" w:firstColumn="1" w:lastColumn="0" w:noHBand="0" w:noVBand="1"/>
      </w:tblPr>
      <w:tblGrid>
        <w:gridCol w:w="288"/>
        <w:gridCol w:w="988"/>
        <w:gridCol w:w="2688"/>
        <w:gridCol w:w="2835"/>
        <w:gridCol w:w="2694"/>
      </w:tblGrid>
      <w:tr w:rsidR="00942E61" w:rsidRPr="00920E80" w14:paraId="11D752B9" w14:textId="77777777" w:rsidTr="00A9303A">
        <w:trPr>
          <w:tblHeader/>
          <w:jc w:val="center"/>
        </w:trPr>
        <w:tc>
          <w:tcPr>
            <w:tcW w:w="288" w:type="dxa"/>
            <w:shd w:val="clear" w:color="auto" w:fill="FFFFCC"/>
            <w:vAlign w:val="center"/>
          </w:tcPr>
          <w:p w14:paraId="125FC099" w14:textId="0103A9BC" w:rsidR="00942E61" w:rsidRPr="00920E80" w:rsidRDefault="00942E61" w:rsidP="0038545A">
            <w:pPr>
              <w:spacing w:before="60" w:after="60"/>
              <w:ind w:left="-66" w:right="-108"/>
              <w:jc w:val="center"/>
              <w:rPr>
                <w:rFonts w:asciiTheme="minorHAnsi" w:hAnsiTheme="minorHAnsi" w:cstheme="minorHAnsi"/>
                <w:b/>
                <w:sz w:val="20"/>
                <w:szCs w:val="18"/>
              </w:rPr>
            </w:pPr>
            <w:r w:rsidRPr="00920E80">
              <w:rPr>
                <w:rFonts w:asciiTheme="minorHAnsi" w:hAnsiTheme="minorHAnsi" w:cstheme="minorHAnsi"/>
                <w:b/>
                <w:sz w:val="20"/>
                <w:szCs w:val="18"/>
              </w:rPr>
              <w:t>#</w:t>
            </w:r>
          </w:p>
        </w:tc>
        <w:tc>
          <w:tcPr>
            <w:tcW w:w="988" w:type="dxa"/>
            <w:shd w:val="clear" w:color="auto" w:fill="FFFFCC"/>
            <w:vAlign w:val="center"/>
          </w:tcPr>
          <w:p w14:paraId="657EA2EE" w14:textId="545D179D" w:rsidR="00942E61" w:rsidRPr="00920E80" w:rsidRDefault="00942E61" w:rsidP="00253821">
            <w:pPr>
              <w:spacing w:before="60" w:after="60"/>
              <w:ind w:left="-116" w:right="-108"/>
              <w:jc w:val="center"/>
              <w:rPr>
                <w:rFonts w:asciiTheme="minorHAnsi" w:hAnsiTheme="minorHAnsi" w:cstheme="minorHAnsi"/>
                <w:b/>
                <w:sz w:val="20"/>
                <w:szCs w:val="18"/>
              </w:rPr>
            </w:pPr>
            <w:r w:rsidRPr="00920E80">
              <w:rPr>
                <w:rFonts w:asciiTheme="minorHAnsi" w:hAnsiTheme="minorHAnsi" w:cstheme="minorHAnsi"/>
                <w:b/>
                <w:sz w:val="20"/>
                <w:szCs w:val="18"/>
              </w:rPr>
              <w:t>Función</w:t>
            </w:r>
          </w:p>
        </w:tc>
        <w:tc>
          <w:tcPr>
            <w:tcW w:w="2688" w:type="dxa"/>
            <w:shd w:val="clear" w:color="auto" w:fill="FFFFCC"/>
            <w:vAlign w:val="center"/>
          </w:tcPr>
          <w:p w14:paraId="463D8497" w14:textId="77777777" w:rsidR="00942E61" w:rsidRPr="00920E80" w:rsidRDefault="00942E61" w:rsidP="0038545A">
            <w:pPr>
              <w:spacing w:before="60" w:after="60"/>
              <w:ind w:right="-138"/>
              <w:jc w:val="center"/>
              <w:rPr>
                <w:rFonts w:asciiTheme="minorHAnsi" w:hAnsiTheme="minorHAnsi" w:cstheme="minorHAnsi"/>
                <w:b/>
                <w:sz w:val="20"/>
                <w:szCs w:val="18"/>
              </w:rPr>
            </w:pPr>
            <w:r w:rsidRPr="00920E80">
              <w:rPr>
                <w:rFonts w:asciiTheme="minorHAnsi" w:hAnsiTheme="minorHAnsi" w:cstheme="minorHAnsi"/>
                <w:b/>
                <w:sz w:val="20"/>
                <w:szCs w:val="18"/>
              </w:rPr>
              <w:t>Consideraciones de control /</w:t>
            </w:r>
            <w:r w:rsidRPr="00920E80">
              <w:rPr>
                <w:rFonts w:asciiTheme="minorHAnsi" w:hAnsiTheme="minorHAnsi" w:cstheme="minorHAnsi"/>
                <w:b/>
                <w:sz w:val="20"/>
                <w:szCs w:val="18"/>
              </w:rPr>
              <w:br/>
              <w:t>Preguntas de auditoría</w:t>
            </w:r>
          </w:p>
        </w:tc>
        <w:tc>
          <w:tcPr>
            <w:tcW w:w="2835" w:type="dxa"/>
            <w:shd w:val="clear" w:color="auto" w:fill="FFFFCC"/>
            <w:vAlign w:val="center"/>
          </w:tcPr>
          <w:p w14:paraId="41145F8F" w14:textId="77777777" w:rsidR="00942E61" w:rsidRPr="00920E80" w:rsidRDefault="00942E61" w:rsidP="0038545A">
            <w:pPr>
              <w:spacing w:before="60" w:after="60"/>
              <w:jc w:val="center"/>
              <w:rPr>
                <w:rFonts w:asciiTheme="minorHAnsi" w:hAnsiTheme="minorHAnsi" w:cstheme="minorHAnsi"/>
                <w:b/>
                <w:sz w:val="20"/>
                <w:szCs w:val="18"/>
              </w:rPr>
            </w:pPr>
            <w:r w:rsidRPr="00920E80">
              <w:rPr>
                <w:rFonts w:asciiTheme="minorHAnsi" w:hAnsiTheme="minorHAnsi" w:cstheme="minorHAnsi"/>
                <w:b/>
                <w:sz w:val="20"/>
                <w:szCs w:val="18"/>
              </w:rPr>
              <w:t>Controles posibles/</w:t>
            </w:r>
            <w:r w:rsidRPr="00920E80">
              <w:rPr>
                <w:rFonts w:asciiTheme="minorHAnsi" w:hAnsiTheme="minorHAnsi" w:cstheme="minorHAnsi"/>
                <w:b/>
                <w:sz w:val="20"/>
                <w:szCs w:val="18"/>
              </w:rPr>
              <w:br/>
              <w:t>Recomendaciones</w:t>
            </w:r>
          </w:p>
        </w:tc>
        <w:tc>
          <w:tcPr>
            <w:tcW w:w="2694" w:type="dxa"/>
            <w:shd w:val="clear" w:color="auto" w:fill="FFFFCC"/>
            <w:vAlign w:val="center"/>
          </w:tcPr>
          <w:p w14:paraId="45A2CE76" w14:textId="77777777" w:rsidR="00942E61" w:rsidRPr="00920E80" w:rsidRDefault="00942E61" w:rsidP="0038545A">
            <w:pPr>
              <w:spacing w:before="60" w:after="60"/>
              <w:jc w:val="center"/>
              <w:rPr>
                <w:rFonts w:asciiTheme="minorHAnsi" w:hAnsiTheme="minorHAnsi" w:cstheme="minorHAnsi"/>
                <w:b/>
                <w:sz w:val="20"/>
                <w:szCs w:val="18"/>
              </w:rPr>
            </w:pPr>
            <w:r w:rsidRPr="00920E80">
              <w:rPr>
                <w:rFonts w:asciiTheme="minorHAnsi" w:hAnsiTheme="minorHAnsi" w:cstheme="minorHAnsi"/>
                <w:b/>
                <w:sz w:val="20"/>
                <w:szCs w:val="18"/>
              </w:rPr>
              <w:t xml:space="preserve">Ejemplos de </w:t>
            </w:r>
            <w:r w:rsidRPr="00920E80">
              <w:rPr>
                <w:rFonts w:asciiTheme="minorHAnsi" w:hAnsiTheme="minorHAnsi" w:cstheme="minorHAnsi"/>
                <w:b/>
                <w:sz w:val="20"/>
                <w:szCs w:val="18"/>
              </w:rPr>
              <w:br/>
              <w:t xml:space="preserve">controles compensatorios </w:t>
            </w:r>
          </w:p>
        </w:tc>
      </w:tr>
      <w:tr w:rsidR="00942E61" w:rsidRPr="00920E80" w14:paraId="1F67BD9E" w14:textId="77777777" w:rsidTr="00A9303A">
        <w:trPr>
          <w:trHeight w:val="362"/>
          <w:jc w:val="center"/>
        </w:trPr>
        <w:tc>
          <w:tcPr>
            <w:tcW w:w="288" w:type="dxa"/>
          </w:tcPr>
          <w:p w14:paraId="32A8D0D2" w14:textId="265A2C6B" w:rsidR="00942E61" w:rsidRPr="00920E80" w:rsidRDefault="00120D91" w:rsidP="0038545A">
            <w:pPr>
              <w:spacing w:before="60" w:after="60"/>
              <w:ind w:left="-66" w:right="-108"/>
              <w:jc w:val="center"/>
              <w:rPr>
                <w:rFonts w:asciiTheme="minorHAnsi" w:hAnsiTheme="minorHAnsi" w:cstheme="minorHAnsi"/>
                <w:sz w:val="18"/>
                <w:szCs w:val="18"/>
              </w:rPr>
            </w:pPr>
            <w:r w:rsidRPr="00920E80">
              <w:rPr>
                <w:rFonts w:asciiTheme="minorHAnsi" w:hAnsiTheme="minorHAnsi" w:cstheme="minorHAnsi"/>
                <w:sz w:val="18"/>
                <w:szCs w:val="18"/>
              </w:rPr>
              <w:t>1</w:t>
            </w:r>
          </w:p>
        </w:tc>
        <w:tc>
          <w:tcPr>
            <w:tcW w:w="988" w:type="dxa"/>
          </w:tcPr>
          <w:p w14:paraId="0C8D2C1F" w14:textId="263AA3C0" w:rsidR="00942E61" w:rsidRPr="00920E80" w:rsidRDefault="00942E61" w:rsidP="00253821">
            <w:pPr>
              <w:spacing w:before="60" w:after="60"/>
              <w:ind w:left="-116" w:right="-108"/>
              <w:jc w:val="center"/>
              <w:rPr>
                <w:rFonts w:asciiTheme="minorHAnsi" w:hAnsiTheme="minorHAnsi" w:cstheme="minorHAnsi"/>
                <w:sz w:val="16"/>
                <w:szCs w:val="16"/>
              </w:rPr>
            </w:pPr>
            <w:r w:rsidRPr="00920E80">
              <w:rPr>
                <w:rFonts w:asciiTheme="minorHAnsi" w:hAnsiTheme="minorHAnsi" w:cstheme="minorHAnsi"/>
                <w:sz w:val="16"/>
                <w:szCs w:val="16"/>
              </w:rPr>
              <w:t>Liquidaciones tributarias</w:t>
            </w:r>
          </w:p>
        </w:tc>
        <w:tc>
          <w:tcPr>
            <w:tcW w:w="2688" w:type="dxa"/>
          </w:tcPr>
          <w:p w14:paraId="1EE25B7C" w14:textId="77777777" w:rsidR="00942E61" w:rsidRPr="00920E80" w:rsidRDefault="00942E61" w:rsidP="0038545A">
            <w:pPr>
              <w:spacing w:before="60" w:after="60"/>
              <w:ind w:right="-138"/>
              <w:rPr>
                <w:rFonts w:asciiTheme="minorHAnsi" w:hAnsiTheme="minorHAnsi" w:cstheme="minorHAnsi"/>
                <w:sz w:val="16"/>
                <w:szCs w:val="16"/>
              </w:rPr>
            </w:pPr>
            <w:r w:rsidRPr="00920E80">
              <w:rPr>
                <w:rFonts w:asciiTheme="minorHAnsi" w:hAnsiTheme="minorHAnsi" w:cstheme="minorHAnsi"/>
                <w:sz w:val="16"/>
                <w:szCs w:val="16"/>
              </w:rPr>
              <w:t>Ningún empleado tendrá responsabilidad total para aprobaciones o modificaciones de liquidaciones tributarias incluidas las bajas de derechos.</w:t>
            </w:r>
          </w:p>
        </w:tc>
        <w:tc>
          <w:tcPr>
            <w:tcW w:w="2835" w:type="dxa"/>
          </w:tcPr>
          <w:p w14:paraId="6CDC5CB1"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Un empleado iniciará el proceso o el cambio y otro revisará y autorizará la liquidación o el cambio.</w:t>
            </w:r>
          </w:p>
        </w:tc>
        <w:tc>
          <w:tcPr>
            <w:tcW w:w="2694" w:type="dxa"/>
          </w:tcPr>
          <w:p w14:paraId="5CDCD86D" w14:textId="77777777" w:rsidR="00942E61" w:rsidRPr="00920E80" w:rsidRDefault="00942E61" w:rsidP="00E9743A">
            <w:pPr>
              <w:spacing w:before="60" w:after="60"/>
              <w:ind w:right="-111"/>
              <w:rPr>
                <w:rFonts w:asciiTheme="minorHAnsi" w:hAnsiTheme="minorHAnsi" w:cstheme="minorHAnsi"/>
                <w:sz w:val="16"/>
                <w:szCs w:val="16"/>
              </w:rPr>
            </w:pPr>
            <w:r w:rsidRPr="00920E80">
              <w:rPr>
                <w:rFonts w:asciiTheme="minorHAnsi" w:hAnsiTheme="minorHAnsi" w:cstheme="minorHAnsi"/>
                <w:sz w:val="16"/>
                <w:szCs w:val="16"/>
              </w:rPr>
              <w:t>Si la entidad es pequeña o no es posible establecer la segregación de funciones se pueden aprobar procedimientos de revisión periódica de las aprobaciones o modificaciones de liquidaciones tributarias.</w:t>
            </w:r>
          </w:p>
        </w:tc>
      </w:tr>
      <w:tr w:rsidR="00942E61" w:rsidRPr="00920E80" w14:paraId="03A59414" w14:textId="77777777" w:rsidTr="00A9303A">
        <w:trPr>
          <w:trHeight w:val="362"/>
          <w:jc w:val="center"/>
        </w:trPr>
        <w:tc>
          <w:tcPr>
            <w:tcW w:w="288" w:type="dxa"/>
          </w:tcPr>
          <w:p w14:paraId="32817990" w14:textId="35BB7ECC" w:rsidR="00942E61" w:rsidRPr="00920E80" w:rsidRDefault="00120D91" w:rsidP="0038545A">
            <w:pPr>
              <w:spacing w:before="60" w:after="60"/>
              <w:ind w:left="-66" w:right="-108"/>
              <w:jc w:val="center"/>
              <w:rPr>
                <w:rFonts w:asciiTheme="minorHAnsi" w:hAnsiTheme="minorHAnsi" w:cstheme="minorHAnsi"/>
                <w:sz w:val="18"/>
                <w:szCs w:val="18"/>
              </w:rPr>
            </w:pPr>
            <w:r w:rsidRPr="00920E80">
              <w:rPr>
                <w:rFonts w:asciiTheme="minorHAnsi" w:hAnsiTheme="minorHAnsi" w:cstheme="minorHAnsi"/>
                <w:sz w:val="18"/>
                <w:szCs w:val="18"/>
              </w:rPr>
              <w:t>2</w:t>
            </w:r>
          </w:p>
        </w:tc>
        <w:tc>
          <w:tcPr>
            <w:tcW w:w="988" w:type="dxa"/>
          </w:tcPr>
          <w:p w14:paraId="69E21F14" w14:textId="2FA044F0" w:rsidR="00942E61" w:rsidRPr="00920E80" w:rsidRDefault="00942E61" w:rsidP="00253821">
            <w:pPr>
              <w:spacing w:before="60" w:after="60"/>
              <w:ind w:left="-116" w:right="-108"/>
              <w:jc w:val="center"/>
              <w:rPr>
                <w:rFonts w:asciiTheme="minorHAnsi" w:hAnsiTheme="minorHAnsi" w:cstheme="minorHAnsi"/>
                <w:sz w:val="16"/>
                <w:szCs w:val="16"/>
              </w:rPr>
            </w:pPr>
            <w:r w:rsidRPr="00920E80">
              <w:rPr>
                <w:rFonts w:asciiTheme="minorHAnsi" w:hAnsiTheme="minorHAnsi" w:cstheme="minorHAnsi"/>
                <w:sz w:val="16"/>
                <w:szCs w:val="16"/>
              </w:rPr>
              <w:t>Liquidaciones tributarias</w:t>
            </w:r>
          </w:p>
        </w:tc>
        <w:tc>
          <w:tcPr>
            <w:tcW w:w="2688" w:type="dxa"/>
          </w:tcPr>
          <w:p w14:paraId="22CF2373" w14:textId="77777777" w:rsidR="00942E61" w:rsidRPr="00920E80" w:rsidRDefault="00942E61" w:rsidP="0038545A">
            <w:pPr>
              <w:spacing w:before="60" w:after="60"/>
              <w:ind w:right="-138"/>
              <w:rPr>
                <w:rFonts w:asciiTheme="minorHAnsi" w:hAnsiTheme="minorHAnsi" w:cstheme="minorHAnsi"/>
                <w:sz w:val="16"/>
                <w:szCs w:val="16"/>
              </w:rPr>
            </w:pPr>
            <w:r w:rsidRPr="00920E80">
              <w:rPr>
                <w:rFonts w:asciiTheme="minorHAnsi" w:hAnsiTheme="minorHAnsi" w:cstheme="minorHAnsi"/>
                <w:sz w:val="16"/>
                <w:szCs w:val="16"/>
              </w:rPr>
              <w:t>Los empleados/responsables de la liquidación de los tributos no son los mismos que elaboran las cuentas de recaudación o contabilizan los ingresos.</w:t>
            </w:r>
          </w:p>
        </w:tc>
        <w:tc>
          <w:tcPr>
            <w:tcW w:w="2835" w:type="dxa"/>
          </w:tcPr>
          <w:p w14:paraId="7F8FBCCE"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Un área es responsable de las liquidaciones tributarias y otra contabiliza y/o elabora las cuentas de recaudación.</w:t>
            </w:r>
          </w:p>
        </w:tc>
        <w:tc>
          <w:tcPr>
            <w:tcW w:w="2694" w:type="dxa"/>
          </w:tcPr>
          <w:p w14:paraId="484B165C"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Informes de control periódicos sobre la gestión de liquidaciones y la contabilización de los ingresos.</w:t>
            </w:r>
          </w:p>
        </w:tc>
      </w:tr>
      <w:tr w:rsidR="00942E61" w:rsidRPr="00920E80" w14:paraId="3BCDECCC" w14:textId="77777777" w:rsidTr="00A9303A">
        <w:trPr>
          <w:trHeight w:val="662"/>
          <w:jc w:val="center"/>
        </w:trPr>
        <w:tc>
          <w:tcPr>
            <w:tcW w:w="288" w:type="dxa"/>
          </w:tcPr>
          <w:p w14:paraId="4ED702F5" w14:textId="05751E4A" w:rsidR="00942E61" w:rsidRPr="00920E80" w:rsidRDefault="00120D91" w:rsidP="0038545A">
            <w:pPr>
              <w:spacing w:before="60" w:after="60"/>
              <w:ind w:left="-66" w:right="-108"/>
              <w:jc w:val="center"/>
              <w:rPr>
                <w:rFonts w:asciiTheme="minorHAnsi" w:hAnsiTheme="minorHAnsi" w:cstheme="minorHAnsi"/>
                <w:sz w:val="18"/>
                <w:szCs w:val="18"/>
              </w:rPr>
            </w:pPr>
            <w:r w:rsidRPr="00920E80">
              <w:rPr>
                <w:rFonts w:asciiTheme="minorHAnsi" w:hAnsiTheme="minorHAnsi" w:cstheme="minorHAnsi"/>
                <w:sz w:val="18"/>
                <w:szCs w:val="18"/>
              </w:rPr>
              <w:t>3</w:t>
            </w:r>
          </w:p>
        </w:tc>
        <w:tc>
          <w:tcPr>
            <w:tcW w:w="988" w:type="dxa"/>
          </w:tcPr>
          <w:p w14:paraId="022E6FC7" w14:textId="02CB5DB8" w:rsidR="00942E61" w:rsidRPr="00920E80" w:rsidRDefault="00942E61" w:rsidP="00253821">
            <w:pPr>
              <w:spacing w:before="60" w:after="60"/>
              <w:ind w:left="-116" w:right="-108"/>
              <w:jc w:val="center"/>
              <w:rPr>
                <w:rFonts w:asciiTheme="minorHAnsi" w:hAnsiTheme="minorHAnsi" w:cstheme="minorHAnsi"/>
                <w:sz w:val="16"/>
                <w:szCs w:val="16"/>
              </w:rPr>
            </w:pPr>
            <w:r w:rsidRPr="00920E80">
              <w:rPr>
                <w:rFonts w:asciiTheme="minorHAnsi" w:hAnsiTheme="minorHAnsi" w:cstheme="minorHAnsi"/>
                <w:sz w:val="16"/>
                <w:szCs w:val="16"/>
              </w:rPr>
              <w:t>Maestros de deudores tributarios</w:t>
            </w:r>
          </w:p>
        </w:tc>
        <w:tc>
          <w:tcPr>
            <w:tcW w:w="2688" w:type="dxa"/>
          </w:tcPr>
          <w:p w14:paraId="4A82D4B9" w14:textId="77777777" w:rsidR="00942E61" w:rsidRPr="00920E80" w:rsidRDefault="00942E61" w:rsidP="00E9743A">
            <w:pPr>
              <w:spacing w:before="60" w:after="60"/>
              <w:ind w:right="-136"/>
              <w:rPr>
                <w:rFonts w:asciiTheme="minorHAnsi" w:hAnsiTheme="minorHAnsi" w:cstheme="minorHAnsi"/>
                <w:sz w:val="16"/>
                <w:szCs w:val="16"/>
              </w:rPr>
            </w:pPr>
            <w:r w:rsidRPr="00920E80">
              <w:rPr>
                <w:rFonts w:asciiTheme="minorHAnsi" w:hAnsiTheme="minorHAnsi" w:cstheme="minorHAnsi"/>
                <w:sz w:val="16"/>
                <w:szCs w:val="16"/>
              </w:rPr>
              <w:t xml:space="preserve">Ningún empleado tendrá responsabilidad total para modificaciones en los ficheros maestros de deudores. </w:t>
            </w:r>
          </w:p>
        </w:tc>
        <w:tc>
          <w:tcPr>
            <w:tcW w:w="2835" w:type="dxa"/>
          </w:tcPr>
          <w:p w14:paraId="1827963A" w14:textId="77777777" w:rsidR="00942E61" w:rsidRPr="00920E80" w:rsidRDefault="00942E61" w:rsidP="00E9743A">
            <w:pPr>
              <w:spacing w:before="60" w:after="60"/>
              <w:ind w:right="-136"/>
              <w:rPr>
                <w:rFonts w:asciiTheme="minorHAnsi" w:hAnsiTheme="minorHAnsi" w:cstheme="minorHAnsi"/>
                <w:sz w:val="16"/>
                <w:szCs w:val="16"/>
              </w:rPr>
            </w:pPr>
            <w:r w:rsidRPr="00920E80">
              <w:rPr>
                <w:rFonts w:asciiTheme="minorHAnsi" w:hAnsiTheme="minorHAnsi" w:cstheme="minorHAnsi"/>
                <w:sz w:val="16"/>
                <w:szCs w:val="16"/>
              </w:rPr>
              <w:t>Un empleado iniciará el cambio y otro revisará y autorizará el cambio.</w:t>
            </w:r>
          </w:p>
        </w:tc>
        <w:tc>
          <w:tcPr>
            <w:tcW w:w="2694" w:type="dxa"/>
          </w:tcPr>
          <w:p w14:paraId="41BAF175"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Si la entidad es pequeña o no es posible establecer la SdF se pueden aprobar procedimientos de revisión periódica de las altas o modificaciones en los ficheros maestros de deudores.</w:t>
            </w:r>
          </w:p>
        </w:tc>
      </w:tr>
      <w:tr w:rsidR="00942E61" w:rsidRPr="00920E80" w14:paraId="5F080665" w14:textId="77777777" w:rsidTr="00A9303A">
        <w:trPr>
          <w:trHeight w:val="275"/>
          <w:jc w:val="center"/>
        </w:trPr>
        <w:tc>
          <w:tcPr>
            <w:tcW w:w="288" w:type="dxa"/>
          </w:tcPr>
          <w:p w14:paraId="4117FB58" w14:textId="4B2DED22" w:rsidR="00942E61" w:rsidRPr="00920E80" w:rsidRDefault="00120D91" w:rsidP="0038545A">
            <w:pPr>
              <w:spacing w:before="60" w:after="60"/>
              <w:ind w:left="-66" w:right="-108"/>
              <w:jc w:val="center"/>
              <w:rPr>
                <w:rFonts w:asciiTheme="minorHAnsi" w:hAnsiTheme="minorHAnsi" w:cstheme="minorHAnsi"/>
                <w:sz w:val="18"/>
                <w:szCs w:val="18"/>
              </w:rPr>
            </w:pPr>
            <w:r w:rsidRPr="00920E80">
              <w:rPr>
                <w:rFonts w:asciiTheme="minorHAnsi" w:hAnsiTheme="minorHAnsi" w:cstheme="minorHAnsi"/>
                <w:sz w:val="18"/>
                <w:szCs w:val="18"/>
              </w:rPr>
              <w:t>4</w:t>
            </w:r>
          </w:p>
        </w:tc>
        <w:tc>
          <w:tcPr>
            <w:tcW w:w="988" w:type="dxa"/>
          </w:tcPr>
          <w:p w14:paraId="66021909" w14:textId="40315F0B" w:rsidR="00942E61" w:rsidRPr="00920E80" w:rsidRDefault="00942E61" w:rsidP="00253821">
            <w:pPr>
              <w:spacing w:before="60" w:after="60"/>
              <w:ind w:left="-116" w:right="-108"/>
              <w:jc w:val="center"/>
              <w:rPr>
                <w:rFonts w:asciiTheme="minorHAnsi" w:hAnsiTheme="minorHAnsi" w:cstheme="minorHAnsi"/>
                <w:sz w:val="16"/>
                <w:szCs w:val="16"/>
              </w:rPr>
            </w:pPr>
            <w:r w:rsidRPr="00920E80">
              <w:rPr>
                <w:rFonts w:asciiTheme="minorHAnsi" w:hAnsiTheme="minorHAnsi" w:cstheme="minorHAnsi"/>
                <w:sz w:val="16"/>
                <w:szCs w:val="16"/>
              </w:rPr>
              <w:t>Devolución de ingresos indebidos</w:t>
            </w:r>
          </w:p>
        </w:tc>
        <w:tc>
          <w:tcPr>
            <w:tcW w:w="2688" w:type="dxa"/>
          </w:tcPr>
          <w:p w14:paraId="798760AF" w14:textId="77777777" w:rsidR="00942E61" w:rsidRPr="00920E80" w:rsidRDefault="00942E61" w:rsidP="0038545A">
            <w:pPr>
              <w:spacing w:before="60" w:after="60"/>
              <w:ind w:right="-138"/>
              <w:rPr>
                <w:rFonts w:asciiTheme="minorHAnsi" w:hAnsiTheme="minorHAnsi" w:cstheme="minorHAnsi"/>
                <w:sz w:val="16"/>
                <w:szCs w:val="16"/>
              </w:rPr>
            </w:pPr>
            <w:r w:rsidRPr="00920E80">
              <w:rPr>
                <w:rFonts w:asciiTheme="minorHAnsi" w:hAnsiTheme="minorHAnsi" w:cstheme="minorHAnsi"/>
                <w:sz w:val="16"/>
                <w:szCs w:val="16"/>
              </w:rPr>
              <w:t>Ningún empleado podrá completar y autorizar todas las fases del procedimiento de devolución de ingresos indebidos</w:t>
            </w:r>
          </w:p>
        </w:tc>
        <w:tc>
          <w:tcPr>
            <w:tcW w:w="2835" w:type="dxa"/>
          </w:tcPr>
          <w:p w14:paraId="5995016C" w14:textId="77777777" w:rsidR="00942E61" w:rsidRPr="00920E80" w:rsidRDefault="00942E61" w:rsidP="00E9743A">
            <w:pPr>
              <w:spacing w:before="60" w:after="60"/>
              <w:ind w:right="-136"/>
              <w:rPr>
                <w:rFonts w:asciiTheme="minorHAnsi" w:hAnsiTheme="minorHAnsi" w:cstheme="minorHAnsi"/>
                <w:sz w:val="16"/>
                <w:szCs w:val="16"/>
              </w:rPr>
            </w:pPr>
            <w:r w:rsidRPr="00920E80">
              <w:rPr>
                <w:rFonts w:asciiTheme="minorHAnsi" w:hAnsiTheme="minorHAnsi" w:cstheme="minorHAnsi"/>
                <w:sz w:val="16"/>
                <w:szCs w:val="16"/>
              </w:rPr>
              <w:t>Un empleado realizará o autorizará la propuesta y otro autorizará la devolución. El pago será autorizado y controlado por un área o empleado diferente de los anteriores.</w:t>
            </w:r>
          </w:p>
        </w:tc>
        <w:tc>
          <w:tcPr>
            <w:tcW w:w="2694" w:type="dxa"/>
          </w:tcPr>
          <w:p w14:paraId="44648325"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Revisión periódica de la devolución de ingresos tributarios. Informes sobre la revisión realizada.</w:t>
            </w:r>
          </w:p>
        </w:tc>
      </w:tr>
      <w:tr w:rsidR="00942E61" w:rsidRPr="00920E80" w14:paraId="23E2AC2F" w14:textId="77777777" w:rsidTr="00A9303A">
        <w:trPr>
          <w:trHeight w:val="223"/>
          <w:jc w:val="center"/>
        </w:trPr>
        <w:tc>
          <w:tcPr>
            <w:tcW w:w="288" w:type="dxa"/>
          </w:tcPr>
          <w:p w14:paraId="2CFE9883" w14:textId="0CC8C165" w:rsidR="00942E61" w:rsidRPr="00920E80" w:rsidRDefault="00120D91" w:rsidP="0038545A">
            <w:pPr>
              <w:spacing w:before="60" w:after="60"/>
              <w:ind w:left="-66" w:right="-108"/>
              <w:jc w:val="center"/>
              <w:rPr>
                <w:rFonts w:asciiTheme="minorHAnsi" w:hAnsiTheme="minorHAnsi" w:cstheme="minorHAnsi"/>
                <w:sz w:val="18"/>
                <w:szCs w:val="18"/>
              </w:rPr>
            </w:pPr>
            <w:r w:rsidRPr="00920E80">
              <w:rPr>
                <w:rFonts w:asciiTheme="minorHAnsi" w:hAnsiTheme="minorHAnsi" w:cstheme="minorHAnsi"/>
                <w:sz w:val="18"/>
                <w:szCs w:val="18"/>
              </w:rPr>
              <w:lastRenderedPageBreak/>
              <w:t>5</w:t>
            </w:r>
          </w:p>
        </w:tc>
        <w:tc>
          <w:tcPr>
            <w:tcW w:w="988" w:type="dxa"/>
          </w:tcPr>
          <w:p w14:paraId="51EA365E" w14:textId="726F2580" w:rsidR="00942E61" w:rsidRPr="00920E80" w:rsidRDefault="00942E61" w:rsidP="00253821">
            <w:pPr>
              <w:spacing w:before="60" w:after="60"/>
              <w:ind w:left="-116" w:right="-108"/>
              <w:jc w:val="center"/>
              <w:rPr>
                <w:rFonts w:asciiTheme="minorHAnsi" w:hAnsiTheme="minorHAnsi" w:cstheme="minorHAnsi"/>
                <w:sz w:val="16"/>
                <w:szCs w:val="16"/>
              </w:rPr>
            </w:pPr>
            <w:r w:rsidRPr="00920E80">
              <w:rPr>
                <w:rFonts w:asciiTheme="minorHAnsi" w:hAnsiTheme="minorHAnsi" w:cstheme="minorHAnsi"/>
                <w:sz w:val="16"/>
                <w:szCs w:val="16"/>
              </w:rPr>
              <w:t>Cobros de tributos</w:t>
            </w:r>
          </w:p>
        </w:tc>
        <w:tc>
          <w:tcPr>
            <w:tcW w:w="2688" w:type="dxa"/>
          </w:tcPr>
          <w:p w14:paraId="2134A0A6" w14:textId="77777777" w:rsidR="00942E61" w:rsidRPr="00920E80" w:rsidRDefault="00942E61" w:rsidP="0038545A">
            <w:pPr>
              <w:spacing w:before="60" w:after="60"/>
              <w:ind w:right="-138"/>
              <w:rPr>
                <w:rFonts w:asciiTheme="minorHAnsi" w:hAnsiTheme="minorHAnsi" w:cstheme="minorHAnsi"/>
                <w:sz w:val="16"/>
                <w:szCs w:val="16"/>
              </w:rPr>
            </w:pPr>
            <w:r w:rsidRPr="00920E80">
              <w:rPr>
                <w:rFonts w:asciiTheme="minorHAnsi" w:hAnsiTheme="minorHAnsi" w:cstheme="minorHAnsi"/>
                <w:sz w:val="16"/>
                <w:szCs w:val="16"/>
              </w:rPr>
              <w:t>Los empleados/responsables de control de cobros de deudas tributarias no son los mismos que contabilizan los ingresos tributarios.</w:t>
            </w:r>
          </w:p>
        </w:tc>
        <w:tc>
          <w:tcPr>
            <w:tcW w:w="2835" w:type="dxa"/>
          </w:tcPr>
          <w:p w14:paraId="7B03B460"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Un área o empleado controlará los ingresos en cuentas bancarias y realizará propuestas de contabilización y otra área o empleado contabilizará.</w:t>
            </w:r>
          </w:p>
        </w:tc>
        <w:tc>
          <w:tcPr>
            <w:tcW w:w="2694" w:type="dxa"/>
          </w:tcPr>
          <w:p w14:paraId="582BD04B"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Informes de control periódicos sobe la gestión de cobros y la contabilización de los ingresos.</w:t>
            </w:r>
          </w:p>
        </w:tc>
      </w:tr>
      <w:tr w:rsidR="00942E61" w:rsidRPr="00920E80" w14:paraId="6B029202" w14:textId="77777777" w:rsidTr="00A9303A">
        <w:trPr>
          <w:trHeight w:val="223"/>
          <w:jc w:val="center"/>
        </w:trPr>
        <w:tc>
          <w:tcPr>
            <w:tcW w:w="288" w:type="dxa"/>
          </w:tcPr>
          <w:p w14:paraId="05F1A982" w14:textId="70A095DA" w:rsidR="00942E61" w:rsidRPr="00920E80" w:rsidRDefault="00120D91" w:rsidP="0038545A">
            <w:pPr>
              <w:spacing w:before="60" w:after="60"/>
              <w:ind w:left="-66" w:right="-108"/>
              <w:jc w:val="center"/>
              <w:rPr>
                <w:rFonts w:asciiTheme="minorHAnsi" w:hAnsiTheme="minorHAnsi" w:cstheme="minorHAnsi"/>
                <w:sz w:val="18"/>
                <w:szCs w:val="18"/>
              </w:rPr>
            </w:pPr>
            <w:r w:rsidRPr="00920E80">
              <w:rPr>
                <w:rFonts w:asciiTheme="minorHAnsi" w:hAnsiTheme="minorHAnsi" w:cstheme="minorHAnsi"/>
                <w:sz w:val="18"/>
                <w:szCs w:val="18"/>
              </w:rPr>
              <w:t>6</w:t>
            </w:r>
          </w:p>
        </w:tc>
        <w:tc>
          <w:tcPr>
            <w:tcW w:w="988" w:type="dxa"/>
          </w:tcPr>
          <w:p w14:paraId="49F43FDF" w14:textId="66EF508A" w:rsidR="00942E61" w:rsidRPr="00920E80" w:rsidRDefault="00942E61" w:rsidP="00253821">
            <w:pPr>
              <w:spacing w:before="60" w:after="60"/>
              <w:ind w:left="-116" w:right="-108"/>
              <w:jc w:val="center"/>
              <w:rPr>
                <w:rFonts w:asciiTheme="minorHAnsi" w:hAnsiTheme="minorHAnsi" w:cstheme="minorHAnsi"/>
                <w:sz w:val="16"/>
                <w:szCs w:val="16"/>
              </w:rPr>
            </w:pPr>
            <w:r w:rsidRPr="00920E80">
              <w:rPr>
                <w:rFonts w:asciiTheme="minorHAnsi" w:hAnsiTheme="minorHAnsi" w:cstheme="minorHAnsi"/>
                <w:sz w:val="16"/>
                <w:szCs w:val="16"/>
              </w:rPr>
              <w:t>Cobros de tributos</w:t>
            </w:r>
          </w:p>
        </w:tc>
        <w:tc>
          <w:tcPr>
            <w:tcW w:w="2688" w:type="dxa"/>
          </w:tcPr>
          <w:p w14:paraId="3A431BB7" w14:textId="77777777" w:rsidR="00942E61" w:rsidRPr="00920E80" w:rsidRDefault="00942E61" w:rsidP="0038545A">
            <w:pPr>
              <w:spacing w:before="60" w:after="60"/>
              <w:ind w:right="-138"/>
              <w:rPr>
                <w:rFonts w:asciiTheme="minorHAnsi" w:hAnsiTheme="minorHAnsi" w:cstheme="minorHAnsi"/>
                <w:sz w:val="16"/>
                <w:szCs w:val="16"/>
              </w:rPr>
            </w:pPr>
            <w:r w:rsidRPr="00920E80">
              <w:rPr>
                <w:rFonts w:asciiTheme="minorHAnsi" w:hAnsiTheme="minorHAnsi" w:cstheme="minorHAnsi"/>
                <w:sz w:val="16"/>
                <w:szCs w:val="16"/>
              </w:rPr>
              <w:t>Los responsables de la contabilización de los cobros no son los mismos que los que realizan las conciliaciones bancarias.</w:t>
            </w:r>
          </w:p>
        </w:tc>
        <w:tc>
          <w:tcPr>
            <w:tcW w:w="2835" w:type="dxa"/>
          </w:tcPr>
          <w:p w14:paraId="3B8AFCD2"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Un área o empleado contabilizará y otra área o empleado realizará las conciliaciones.</w:t>
            </w:r>
          </w:p>
        </w:tc>
        <w:tc>
          <w:tcPr>
            <w:tcW w:w="2694" w:type="dxa"/>
          </w:tcPr>
          <w:p w14:paraId="5E11C6C0" w14:textId="77777777" w:rsidR="00942E61" w:rsidRPr="00920E80" w:rsidRDefault="00942E61" w:rsidP="0038545A">
            <w:pPr>
              <w:spacing w:before="60" w:after="60"/>
              <w:rPr>
                <w:rFonts w:asciiTheme="minorHAnsi" w:hAnsiTheme="minorHAnsi" w:cstheme="minorHAnsi"/>
                <w:sz w:val="16"/>
                <w:szCs w:val="16"/>
              </w:rPr>
            </w:pPr>
            <w:r w:rsidRPr="00920E80">
              <w:rPr>
                <w:rFonts w:asciiTheme="minorHAnsi" w:hAnsiTheme="minorHAnsi" w:cstheme="minorHAnsi"/>
                <w:sz w:val="16"/>
                <w:szCs w:val="16"/>
              </w:rPr>
              <w:t>Informes de control periódicos sobre la gestión de cobros y la contabilización de los ingresos.</w:t>
            </w:r>
          </w:p>
        </w:tc>
      </w:tr>
    </w:tbl>
    <w:p w14:paraId="5DB90056" w14:textId="77777777" w:rsidR="00CB0AFE" w:rsidRPr="008A2DCC" w:rsidRDefault="00CB0AFE" w:rsidP="00CB0AFE">
      <w:pPr>
        <w:spacing w:before="120" w:after="120"/>
        <w:jc w:val="both"/>
        <w:rPr>
          <w:rFonts w:asciiTheme="minorHAnsi" w:hAnsiTheme="minorHAnsi" w:cstheme="minorHAnsi"/>
          <w:sz w:val="20"/>
          <w:szCs w:val="20"/>
        </w:rPr>
      </w:pPr>
      <w:r w:rsidRPr="008A2DCC">
        <w:rPr>
          <w:rFonts w:asciiTheme="minorHAnsi" w:hAnsiTheme="minorHAnsi" w:cstheme="minorHAnsi"/>
          <w:sz w:val="20"/>
          <w:szCs w:val="20"/>
        </w:rPr>
        <w:t>Si no es adecuada la segregación de funciones se debe explicar por qué y hasta qué punto puede afectar al riesgo de auditoría. Se deben concretar los riesgos que puede provocar la falta de segregación. Se debe indagar si existen controles compensatorios que mitiguen los riesgos cuando no existe un control directo efectivo.</w:t>
      </w:r>
    </w:p>
    <w:p w14:paraId="2FEE2851" w14:textId="77777777" w:rsidR="00562E53" w:rsidRPr="007F27D6" w:rsidRDefault="00562E53" w:rsidP="00562E53">
      <w:pPr>
        <w:spacing w:before="120"/>
        <w:jc w:val="both"/>
        <w:rPr>
          <w:rFonts w:asciiTheme="minorHAnsi" w:hAnsiTheme="minorHAnsi" w:cstheme="minorHAnsi"/>
          <w:sz w:val="20"/>
          <w:szCs w:val="20"/>
        </w:rPr>
      </w:pPr>
      <w:r>
        <w:rPr>
          <w:rFonts w:asciiTheme="minorHAnsi" w:hAnsiTheme="minorHAnsi" w:cstheme="minorHAnsi"/>
          <w:sz w:val="20"/>
          <w:szCs w:val="20"/>
        </w:rPr>
        <w:t xml:space="preserve">Si los controles no son eficaces, el auditor deberá realizar procedimientos sustantivos para detectar si se han producido casos de conflicto de SdF. Con HTA podrán realizarse comprobaciones sobre el 100% de las transacciones, de otra forma deberá efectuarse la prueba en base a muestreo. </w:t>
      </w:r>
    </w:p>
    <w:p w14:paraId="75E65361" w14:textId="67CF3603" w:rsidR="00E1737B" w:rsidRPr="00AB7AC4" w:rsidRDefault="00AB7AC4" w:rsidP="00AB7AC4">
      <w:pPr>
        <w:pStyle w:val="Prrafodelista"/>
        <w:keepNext/>
        <w:widowControl w:val="0"/>
        <w:shd w:val="clear" w:color="auto" w:fill="DAEEF3" w:themeFill="accent5" w:themeFillTint="33"/>
        <w:spacing w:before="240" w:after="120"/>
        <w:ind w:left="425" w:hanging="425"/>
        <w:rPr>
          <w:rFonts w:asciiTheme="minorHAnsi" w:hAnsiTheme="minorHAnsi" w:cs="Arial"/>
          <w:b/>
          <w:sz w:val="22"/>
          <w:szCs w:val="20"/>
        </w:rPr>
      </w:pPr>
      <w:bookmarkStart w:id="28" w:name="_Hlk175224200"/>
      <w:r>
        <w:rPr>
          <w:rFonts w:asciiTheme="minorHAnsi" w:hAnsiTheme="minorHAnsi" w:cs="Arial"/>
          <w:b/>
          <w:sz w:val="22"/>
          <w:szCs w:val="20"/>
        </w:rPr>
        <w:t>13</w:t>
      </w:r>
      <w:r w:rsidR="00E378EB">
        <w:rPr>
          <w:rFonts w:asciiTheme="minorHAnsi" w:hAnsiTheme="minorHAnsi" w:cs="Arial"/>
          <w:b/>
          <w:sz w:val="22"/>
          <w:szCs w:val="20"/>
        </w:rPr>
        <w:t>.</w:t>
      </w:r>
      <w:r w:rsidR="00E1737B" w:rsidRPr="00AB7AC4">
        <w:rPr>
          <w:rFonts w:asciiTheme="minorHAnsi" w:hAnsiTheme="minorHAnsi" w:cs="Arial"/>
          <w:b/>
          <w:sz w:val="22"/>
          <w:szCs w:val="20"/>
        </w:rPr>
        <w:tab/>
      </w:r>
      <w:r w:rsidR="00672BE3" w:rsidRPr="00AB7AC4">
        <w:rPr>
          <w:rFonts w:asciiTheme="minorHAnsi" w:hAnsiTheme="minorHAnsi" w:cs="Arial"/>
          <w:b/>
          <w:sz w:val="22"/>
          <w:szCs w:val="20"/>
        </w:rPr>
        <w:t xml:space="preserve">Análisis </w:t>
      </w:r>
      <w:r w:rsidR="00EA23ED" w:rsidRPr="00AB7AC4">
        <w:rPr>
          <w:rFonts w:asciiTheme="minorHAnsi" w:hAnsiTheme="minorHAnsi" w:cs="Arial"/>
          <w:b/>
          <w:sz w:val="22"/>
          <w:szCs w:val="20"/>
        </w:rPr>
        <w:t>de las interfaces</w:t>
      </w:r>
      <w:r w:rsidR="00411246" w:rsidRPr="00AB7AC4">
        <w:rPr>
          <w:rFonts w:asciiTheme="minorHAnsi" w:hAnsiTheme="minorHAnsi" w:cs="Arial"/>
          <w:b/>
          <w:sz w:val="22"/>
          <w:szCs w:val="20"/>
        </w:rPr>
        <w:t xml:space="preserve"> y de los controles sobre ellas</w:t>
      </w:r>
      <w:r w:rsidR="007C2469">
        <w:rPr>
          <w:rFonts w:asciiTheme="minorHAnsi" w:hAnsiTheme="minorHAnsi" w:cs="Arial"/>
          <w:b/>
          <w:sz w:val="22"/>
          <w:szCs w:val="20"/>
        </w:rPr>
        <w:t xml:space="preserve"> </w:t>
      </w:r>
      <w:r w:rsidR="007C2469" w:rsidRPr="007C2469">
        <w:rPr>
          <w:rFonts w:asciiTheme="minorHAnsi" w:hAnsiTheme="minorHAnsi" w:cs="Arial"/>
          <w:bCs/>
          <w:i/>
          <w:iCs/>
          <w:sz w:val="20"/>
          <w:szCs w:val="18"/>
        </w:rPr>
        <w:t>(Ver Anexo 1 de la GPF-OCEX 5340)</w:t>
      </w:r>
    </w:p>
    <w:bookmarkEnd w:id="28"/>
    <w:p w14:paraId="2019B4A4" w14:textId="77777777" w:rsidR="003C407D" w:rsidRPr="00930226" w:rsidRDefault="003C407D" w:rsidP="00BD0B76">
      <w:pPr>
        <w:spacing w:before="120"/>
        <w:jc w:val="both"/>
        <w:rPr>
          <w:rFonts w:asciiTheme="minorHAnsi" w:hAnsiTheme="minorHAnsi" w:cs="Arial"/>
          <w:sz w:val="20"/>
        </w:rPr>
      </w:pPr>
      <w:r w:rsidRPr="00930226">
        <w:rPr>
          <w:rFonts w:asciiTheme="minorHAnsi" w:hAnsiTheme="minorHAnsi" w:cstheme="minorHAnsi"/>
          <w:sz w:val="20"/>
          <w:szCs w:val="20"/>
        </w:rPr>
        <w:t xml:space="preserve">Normalmente las entidades utilizan sistemas </w:t>
      </w:r>
      <w:r w:rsidR="00A974BA">
        <w:rPr>
          <w:rFonts w:asciiTheme="minorHAnsi" w:hAnsiTheme="minorHAnsi" w:cstheme="minorHAnsi"/>
          <w:sz w:val="20"/>
          <w:szCs w:val="20"/>
        </w:rPr>
        <w:t>especializados para la gestión tributaria, muchas veces basados en cloud computing gestionado por terceros,</w:t>
      </w:r>
      <w:r w:rsidRPr="00930226">
        <w:rPr>
          <w:rFonts w:asciiTheme="minorHAnsi" w:hAnsiTheme="minorHAnsi" w:cstheme="minorHAnsi"/>
          <w:sz w:val="20"/>
          <w:szCs w:val="20"/>
        </w:rPr>
        <w:t xml:space="preserve"> distintos de </w:t>
      </w:r>
      <w:r w:rsidR="0097201C" w:rsidRPr="00930226">
        <w:rPr>
          <w:rFonts w:asciiTheme="minorHAnsi" w:hAnsiTheme="minorHAnsi" w:cstheme="minorHAnsi"/>
          <w:sz w:val="20"/>
          <w:szCs w:val="20"/>
        </w:rPr>
        <w:t>las aplicaciones contables</w:t>
      </w:r>
      <w:r w:rsidRPr="00930226">
        <w:rPr>
          <w:rFonts w:asciiTheme="minorHAnsi" w:hAnsiTheme="minorHAnsi" w:cstheme="minorHAnsi"/>
          <w:sz w:val="20"/>
          <w:szCs w:val="20"/>
        </w:rPr>
        <w:t xml:space="preserve"> y comparten la información mediante interfaces.</w:t>
      </w:r>
      <w:r w:rsidR="00AB1FED" w:rsidRPr="00930226">
        <w:rPr>
          <w:rFonts w:asciiTheme="minorHAnsi" w:hAnsiTheme="minorHAnsi" w:cstheme="minorHAnsi"/>
          <w:sz w:val="20"/>
          <w:szCs w:val="20"/>
        </w:rPr>
        <w:t xml:space="preserve"> </w:t>
      </w:r>
      <w:r w:rsidRPr="00930226">
        <w:rPr>
          <w:rFonts w:asciiTheme="minorHAnsi" w:hAnsiTheme="minorHAnsi" w:cs="Arial"/>
          <w:sz w:val="20"/>
        </w:rPr>
        <w:t>Esta</w:t>
      </w:r>
      <w:r w:rsidR="00AB1FED" w:rsidRPr="00930226">
        <w:rPr>
          <w:rFonts w:asciiTheme="minorHAnsi" w:hAnsiTheme="minorHAnsi" w:cs="Arial"/>
          <w:sz w:val="20"/>
        </w:rPr>
        <w:t>s</w:t>
      </w:r>
      <w:r w:rsidRPr="00930226">
        <w:rPr>
          <w:rFonts w:asciiTheme="minorHAnsi" w:hAnsiTheme="minorHAnsi" w:cs="Arial"/>
          <w:sz w:val="20"/>
        </w:rPr>
        <w:t xml:space="preserve"> interfaces,</w:t>
      </w:r>
      <w:r w:rsidR="00AB1FED" w:rsidRPr="00930226">
        <w:rPr>
          <w:rFonts w:asciiTheme="minorHAnsi" w:hAnsiTheme="minorHAnsi" w:cs="Arial"/>
          <w:sz w:val="20"/>
        </w:rPr>
        <w:t xml:space="preserve"> </w:t>
      </w:r>
      <w:r w:rsidRPr="00930226">
        <w:rPr>
          <w:rFonts w:asciiTheme="minorHAnsi" w:hAnsiTheme="minorHAnsi" w:cstheme="minorHAnsi"/>
          <w:sz w:val="20"/>
          <w:szCs w:val="20"/>
        </w:rPr>
        <w:t>que sirven para transferir datos de una aplicación a otra,</w:t>
      </w:r>
      <w:r w:rsidR="00AB1FED" w:rsidRPr="00930226">
        <w:rPr>
          <w:rFonts w:asciiTheme="minorHAnsi" w:hAnsiTheme="minorHAnsi" w:cstheme="minorHAnsi"/>
          <w:sz w:val="20"/>
          <w:szCs w:val="20"/>
        </w:rPr>
        <w:t xml:space="preserve"> </w:t>
      </w:r>
      <w:r w:rsidRPr="00930226">
        <w:rPr>
          <w:rFonts w:asciiTheme="minorHAnsi" w:hAnsiTheme="minorHAnsi" w:cs="Arial"/>
          <w:sz w:val="20"/>
        </w:rPr>
        <w:t xml:space="preserve">son un área significativa de riesgo para mantener la integridad </w:t>
      </w:r>
      <w:r w:rsidR="002F62C1" w:rsidRPr="00930226">
        <w:rPr>
          <w:rFonts w:asciiTheme="minorHAnsi" w:hAnsiTheme="minorHAnsi" w:cs="Arial"/>
          <w:sz w:val="20"/>
        </w:rPr>
        <w:t>de los datos económicos</w:t>
      </w:r>
      <w:r w:rsidRPr="00930226">
        <w:rPr>
          <w:rFonts w:asciiTheme="minorHAnsi" w:hAnsiTheme="minorHAnsi" w:cs="Arial"/>
          <w:sz w:val="20"/>
        </w:rPr>
        <w:t xml:space="preserve">. </w:t>
      </w:r>
    </w:p>
    <w:p w14:paraId="1533A98F" w14:textId="77777777" w:rsidR="003C407D" w:rsidRPr="00930226" w:rsidRDefault="003C407D" w:rsidP="00BD0B76">
      <w:pPr>
        <w:spacing w:before="120"/>
        <w:jc w:val="both"/>
        <w:rPr>
          <w:rFonts w:asciiTheme="minorHAnsi" w:hAnsiTheme="minorHAnsi" w:cstheme="minorHAnsi"/>
          <w:sz w:val="20"/>
          <w:szCs w:val="20"/>
        </w:rPr>
      </w:pPr>
      <w:r w:rsidRPr="00930226">
        <w:rPr>
          <w:rFonts w:asciiTheme="minorHAnsi" w:hAnsiTheme="minorHAnsi" w:cstheme="minorHAnsi"/>
          <w:sz w:val="20"/>
          <w:szCs w:val="20"/>
        </w:rPr>
        <w:t>Por ejemplo, una e</w:t>
      </w:r>
      <w:r w:rsidR="00425895">
        <w:rPr>
          <w:rFonts w:asciiTheme="minorHAnsi" w:hAnsiTheme="minorHAnsi" w:cstheme="minorHAnsi"/>
          <w:sz w:val="20"/>
          <w:szCs w:val="20"/>
        </w:rPr>
        <w:t>ntidad</w:t>
      </w:r>
      <w:r w:rsidRPr="00930226">
        <w:rPr>
          <w:rFonts w:asciiTheme="minorHAnsi" w:hAnsiTheme="minorHAnsi" w:cstheme="minorHAnsi"/>
          <w:sz w:val="20"/>
          <w:szCs w:val="20"/>
        </w:rPr>
        <w:t xml:space="preserve"> utiliza una aplicación para gestionar </w:t>
      </w:r>
      <w:r w:rsidR="00A974BA">
        <w:rPr>
          <w:rFonts w:asciiTheme="minorHAnsi" w:hAnsiTheme="minorHAnsi" w:cstheme="minorHAnsi"/>
          <w:sz w:val="20"/>
          <w:szCs w:val="20"/>
        </w:rPr>
        <w:t>sus tributos</w:t>
      </w:r>
      <w:r w:rsidRPr="00930226">
        <w:rPr>
          <w:rFonts w:asciiTheme="minorHAnsi" w:hAnsiTheme="minorHAnsi" w:cstheme="minorHAnsi"/>
          <w:sz w:val="20"/>
          <w:szCs w:val="20"/>
        </w:rPr>
        <w:t xml:space="preserve"> y </w:t>
      </w:r>
      <w:r w:rsidR="00930226" w:rsidRPr="00930226">
        <w:rPr>
          <w:rFonts w:asciiTheme="minorHAnsi" w:hAnsiTheme="minorHAnsi" w:cstheme="minorHAnsi"/>
          <w:sz w:val="20"/>
          <w:szCs w:val="20"/>
        </w:rPr>
        <w:t>diariamente</w:t>
      </w:r>
      <w:r w:rsidRPr="00930226">
        <w:rPr>
          <w:rFonts w:asciiTheme="minorHAnsi" w:hAnsiTheme="minorHAnsi" w:cstheme="minorHAnsi"/>
          <w:sz w:val="20"/>
          <w:szCs w:val="20"/>
        </w:rPr>
        <w:t xml:space="preserve"> traspasa toda la información a la aplicación de contabilidad. El programa que se utiliza para hacer la transferencia de datos es la interfaz entre </w:t>
      </w:r>
      <w:r w:rsidR="00425895">
        <w:rPr>
          <w:rFonts w:asciiTheme="minorHAnsi" w:hAnsiTheme="minorHAnsi" w:cstheme="minorHAnsi"/>
          <w:sz w:val="20"/>
          <w:szCs w:val="20"/>
        </w:rPr>
        <w:t>gestión tributaria</w:t>
      </w:r>
      <w:r w:rsidRPr="00930226">
        <w:rPr>
          <w:rFonts w:asciiTheme="minorHAnsi" w:hAnsiTheme="minorHAnsi" w:cstheme="minorHAnsi"/>
          <w:sz w:val="20"/>
          <w:szCs w:val="20"/>
        </w:rPr>
        <w:t xml:space="preserve"> y contabilidad.</w:t>
      </w:r>
      <w:r w:rsidR="00AB1FED" w:rsidRPr="00930226">
        <w:rPr>
          <w:rFonts w:asciiTheme="minorHAnsi" w:hAnsiTheme="minorHAnsi" w:cstheme="minorHAnsi"/>
          <w:sz w:val="20"/>
          <w:szCs w:val="20"/>
        </w:rPr>
        <w:t xml:space="preserve"> </w:t>
      </w:r>
      <w:r w:rsidRPr="00930226">
        <w:rPr>
          <w:rFonts w:asciiTheme="minorHAnsi" w:hAnsiTheme="minorHAnsi" w:cstheme="minorHAnsi"/>
          <w:sz w:val="20"/>
          <w:szCs w:val="20"/>
        </w:rPr>
        <w:t>Siempre debe comprobarse que los datos se han trasladado a la aplicación contable de forma exacta y completa.</w:t>
      </w:r>
    </w:p>
    <w:p w14:paraId="79FC8C57" w14:textId="77777777" w:rsidR="00E1737B" w:rsidRPr="00930226" w:rsidRDefault="00493988" w:rsidP="00BD0B76">
      <w:pPr>
        <w:spacing w:before="120"/>
        <w:jc w:val="both"/>
        <w:rPr>
          <w:rFonts w:asciiTheme="minorHAnsi" w:hAnsiTheme="minorHAnsi" w:cstheme="minorHAnsi"/>
          <w:sz w:val="20"/>
          <w:szCs w:val="20"/>
        </w:rPr>
      </w:pPr>
      <w:r w:rsidRPr="00930226">
        <w:rPr>
          <w:rFonts w:asciiTheme="minorHAnsi" w:hAnsiTheme="minorHAnsi" w:cstheme="minorHAnsi"/>
          <w:sz w:val="20"/>
          <w:szCs w:val="20"/>
        </w:rPr>
        <w:t>Las interfaces pueden estar automatizadas</w:t>
      </w:r>
      <w:r w:rsidR="00930226" w:rsidRPr="00930226">
        <w:rPr>
          <w:rFonts w:asciiTheme="minorHAnsi" w:hAnsiTheme="minorHAnsi" w:cstheme="minorHAnsi"/>
          <w:sz w:val="20"/>
          <w:szCs w:val="20"/>
        </w:rPr>
        <w:t>,</w:t>
      </w:r>
      <w:r w:rsidRPr="00930226">
        <w:rPr>
          <w:rFonts w:asciiTheme="minorHAnsi" w:hAnsiTheme="minorHAnsi" w:cstheme="minorHAnsi"/>
          <w:sz w:val="20"/>
          <w:szCs w:val="20"/>
        </w:rPr>
        <w:t xml:space="preserve"> ser manuales</w:t>
      </w:r>
      <w:r w:rsidR="00930226" w:rsidRPr="00930226">
        <w:rPr>
          <w:rFonts w:asciiTheme="minorHAnsi" w:hAnsiTheme="minorHAnsi" w:cstheme="minorHAnsi"/>
          <w:sz w:val="20"/>
          <w:szCs w:val="20"/>
        </w:rPr>
        <w:t xml:space="preserve"> o mixtas</w:t>
      </w:r>
      <w:r w:rsidRPr="00930226">
        <w:rPr>
          <w:rFonts w:asciiTheme="minorHAnsi" w:hAnsiTheme="minorHAnsi" w:cstheme="minorHAnsi"/>
          <w:sz w:val="20"/>
          <w:szCs w:val="20"/>
        </w:rPr>
        <w:t>.</w:t>
      </w:r>
      <w:r w:rsidR="00AB1FED" w:rsidRPr="00930226">
        <w:rPr>
          <w:rFonts w:asciiTheme="minorHAnsi" w:hAnsiTheme="minorHAnsi" w:cstheme="minorHAnsi"/>
          <w:sz w:val="20"/>
          <w:szCs w:val="20"/>
        </w:rPr>
        <w:t xml:space="preserve"> </w:t>
      </w:r>
      <w:r w:rsidR="00E1737B" w:rsidRPr="00930226">
        <w:rPr>
          <w:rFonts w:asciiTheme="minorHAnsi" w:hAnsiTheme="minorHAnsi" w:cstheme="minorHAnsi"/>
          <w:sz w:val="20"/>
          <w:szCs w:val="20"/>
        </w:rPr>
        <w:t xml:space="preserve">En </w:t>
      </w:r>
      <w:r w:rsidR="00930226" w:rsidRPr="00930226">
        <w:rPr>
          <w:rFonts w:asciiTheme="minorHAnsi" w:hAnsiTheme="minorHAnsi" w:cstheme="minorHAnsi"/>
          <w:sz w:val="20"/>
          <w:szCs w:val="20"/>
        </w:rPr>
        <w:t>todos los</w:t>
      </w:r>
      <w:r w:rsidR="00E1737B" w:rsidRPr="00930226">
        <w:rPr>
          <w:rFonts w:asciiTheme="minorHAnsi" w:hAnsiTheme="minorHAnsi" w:cstheme="minorHAnsi"/>
          <w:sz w:val="20"/>
          <w:szCs w:val="20"/>
        </w:rPr>
        <w:t xml:space="preserve"> casos existe el riesgo de </w:t>
      </w:r>
      <w:r w:rsidR="00E1737B" w:rsidRPr="00930226">
        <w:rPr>
          <w:rFonts w:asciiTheme="minorHAnsi" w:hAnsiTheme="minorHAnsi" w:cstheme="minorHAnsi"/>
          <w:b/>
          <w:sz w:val="20"/>
          <w:szCs w:val="20"/>
        </w:rPr>
        <w:t>pérdida o manipulación</w:t>
      </w:r>
      <w:r w:rsidR="00E1737B" w:rsidRPr="00930226">
        <w:rPr>
          <w:rFonts w:asciiTheme="minorHAnsi" w:hAnsiTheme="minorHAnsi" w:cstheme="minorHAnsi"/>
          <w:sz w:val="20"/>
          <w:szCs w:val="20"/>
        </w:rPr>
        <w:t xml:space="preserve"> de la información, de forma que los datos de la aplicación de origen no coincid</w:t>
      </w:r>
      <w:r w:rsidR="00E126D6" w:rsidRPr="00930226">
        <w:rPr>
          <w:rFonts w:asciiTheme="minorHAnsi" w:hAnsiTheme="minorHAnsi" w:cstheme="minorHAnsi"/>
          <w:sz w:val="20"/>
          <w:szCs w:val="20"/>
        </w:rPr>
        <w:t>a</w:t>
      </w:r>
      <w:r w:rsidR="00E1737B" w:rsidRPr="00930226">
        <w:rPr>
          <w:rFonts w:asciiTheme="minorHAnsi" w:hAnsiTheme="minorHAnsi" w:cstheme="minorHAnsi"/>
          <w:sz w:val="20"/>
          <w:szCs w:val="20"/>
        </w:rPr>
        <w:t>n con los que llegan a la aplicación de destino.</w:t>
      </w:r>
    </w:p>
    <w:p w14:paraId="68A0EB0D" w14:textId="77777777" w:rsidR="00E1737B" w:rsidRPr="001E6FCC" w:rsidRDefault="00D76939" w:rsidP="00BD0B76">
      <w:pPr>
        <w:spacing w:before="120"/>
        <w:jc w:val="both"/>
        <w:rPr>
          <w:rFonts w:asciiTheme="minorHAnsi" w:hAnsiTheme="minorHAnsi" w:cstheme="minorHAnsi"/>
          <w:sz w:val="20"/>
          <w:szCs w:val="20"/>
        </w:rPr>
      </w:pPr>
      <w:r w:rsidRPr="001E6FCC">
        <w:rPr>
          <w:rFonts w:asciiTheme="minorHAnsi" w:hAnsiTheme="minorHAnsi" w:cstheme="minorHAnsi"/>
          <w:sz w:val="20"/>
          <w:szCs w:val="20"/>
        </w:rPr>
        <w:t>Debemos,</w:t>
      </w:r>
      <w:r w:rsidR="00E1737B" w:rsidRPr="001E6FCC">
        <w:rPr>
          <w:rFonts w:asciiTheme="minorHAnsi" w:hAnsiTheme="minorHAnsi" w:cstheme="minorHAnsi"/>
          <w:sz w:val="20"/>
          <w:szCs w:val="20"/>
        </w:rPr>
        <w:t xml:space="preserve"> por tanto:</w:t>
      </w:r>
    </w:p>
    <w:p w14:paraId="00663EE6" w14:textId="77777777" w:rsidR="00E1737B" w:rsidRPr="001E6FCC" w:rsidRDefault="00E1737B" w:rsidP="00DC05ED">
      <w:pPr>
        <w:numPr>
          <w:ilvl w:val="0"/>
          <w:numId w:val="8"/>
        </w:numPr>
        <w:tabs>
          <w:tab w:val="clear" w:pos="720"/>
        </w:tabs>
        <w:spacing w:before="120"/>
        <w:ind w:left="567" w:hanging="284"/>
        <w:jc w:val="both"/>
        <w:rPr>
          <w:rFonts w:asciiTheme="minorHAnsi" w:hAnsiTheme="minorHAnsi" w:cstheme="minorHAnsi"/>
          <w:sz w:val="20"/>
          <w:szCs w:val="20"/>
        </w:rPr>
      </w:pPr>
      <w:r w:rsidRPr="001E6FCC">
        <w:rPr>
          <w:rFonts w:asciiTheme="minorHAnsi" w:hAnsiTheme="minorHAnsi" w:cstheme="minorHAnsi"/>
          <w:sz w:val="20"/>
          <w:szCs w:val="20"/>
        </w:rPr>
        <w:t>Identificar las interfaces existentes que puedan afectar significativamente a las cuentas anuales y suponer un riesgo de auditoría.</w:t>
      </w:r>
    </w:p>
    <w:p w14:paraId="39CBF34C" w14:textId="77777777" w:rsidR="00892F59" w:rsidRPr="000376EE" w:rsidRDefault="00892F59" w:rsidP="00DC05ED">
      <w:pPr>
        <w:numPr>
          <w:ilvl w:val="0"/>
          <w:numId w:val="8"/>
        </w:numPr>
        <w:tabs>
          <w:tab w:val="clear" w:pos="720"/>
        </w:tabs>
        <w:spacing w:before="120"/>
        <w:ind w:left="567" w:hanging="284"/>
        <w:jc w:val="both"/>
        <w:rPr>
          <w:rFonts w:asciiTheme="minorHAnsi" w:hAnsiTheme="minorHAnsi" w:cstheme="minorHAnsi"/>
          <w:sz w:val="20"/>
          <w:szCs w:val="20"/>
        </w:rPr>
      </w:pPr>
      <w:r w:rsidRPr="000376EE">
        <w:rPr>
          <w:rFonts w:asciiTheme="minorHAnsi" w:hAnsiTheme="minorHAnsi" w:cstheme="minorHAnsi"/>
          <w:sz w:val="20"/>
          <w:szCs w:val="20"/>
        </w:rPr>
        <w:t xml:space="preserve">Identificar y evaluar los controles que tenga establecidos la entidad para garantizar la </w:t>
      </w:r>
      <w:r w:rsidRPr="0017227D">
        <w:rPr>
          <w:rFonts w:asciiTheme="minorHAnsi" w:hAnsiTheme="minorHAnsi" w:cstheme="minorHAnsi"/>
          <w:sz w:val="20"/>
          <w:szCs w:val="20"/>
        </w:rPr>
        <w:t>exactitud e integridad de los datos</w:t>
      </w:r>
      <w:r>
        <w:rPr>
          <w:rFonts w:asciiTheme="minorHAnsi" w:hAnsiTheme="minorHAnsi" w:cstheme="minorHAnsi"/>
          <w:sz w:val="20"/>
          <w:szCs w:val="20"/>
        </w:rPr>
        <w:t xml:space="preserve"> traspasados.</w:t>
      </w:r>
    </w:p>
    <w:p w14:paraId="079CC8BC" w14:textId="77777777" w:rsidR="00E1737B" w:rsidRPr="001E6FCC" w:rsidRDefault="00FB50DF" w:rsidP="00DC05ED">
      <w:pPr>
        <w:numPr>
          <w:ilvl w:val="0"/>
          <w:numId w:val="8"/>
        </w:numPr>
        <w:tabs>
          <w:tab w:val="clear" w:pos="720"/>
        </w:tabs>
        <w:spacing w:before="120"/>
        <w:ind w:left="567" w:hanging="284"/>
        <w:jc w:val="both"/>
        <w:rPr>
          <w:rFonts w:asciiTheme="minorHAnsi" w:hAnsiTheme="minorHAnsi" w:cstheme="minorHAnsi"/>
          <w:sz w:val="20"/>
          <w:szCs w:val="20"/>
        </w:rPr>
      </w:pPr>
      <w:r w:rsidRPr="001E6FCC">
        <w:rPr>
          <w:rFonts w:asciiTheme="minorHAnsi" w:hAnsiTheme="minorHAnsi" w:cstheme="minorHAnsi"/>
          <w:sz w:val="20"/>
          <w:szCs w:val="20"/>
        </w:rPr>
        <w:t xml:space="preserve">Diseñar y ejecutar </w:t>
      </w:r>
      <w:r w:rsidR="00E1737B" w:rsidRPr="001E6FCC">
        <w:rPr>
          <w:rFonts w:asciiTheme="minorHAnsi" w:hAnsiTheme="minorHAnsi" w:cstheme="minorHAnsi"/>
          <w:sz w:val="20"/>
          <w:szCs w:val="20"/>
        </w:rPr>
        <w:t>las pruebas de auditoría que se estimen pertinentes</w:t>
      </w:r>
      <w:r w:rsidR="003057CA" w:rsidRPr="001E6FCC">
        <w:rPr>
          <w:rFonts w:asciiTheme="minorHAnsi" w:hAnsiTheme="minorHAnsi" w:cstheme="minorHAnsi"/>
          <w:sz w:val="20"/>
          <w:szCs w:val="20"/>
        </w:rPr>
        <w:t xml:space="preserve"> para garantizar la exactitud e integridad de los datos</w:t>
      </w:r>
      <w:r w:rsidR="00E1737B" w:rsidRPr="001E6FCC">
        <w:rPr>
          <w:rFonts w:asciiTheme="minorHAnsi" w:hAnsiTheme="minorHAnsi" w:cstheme="minorHAnsi"/>
          <w:sz w:val="20"/>
          <w:szCs w:val="20"/>
        </w:rPr>
        <w:t>.</w:t>
      </w:r>
    </w:p>
    <w:p w14:paraId="24CD7831" w14:textId="4275F4C0" w:rsidR="00836A59" w:rsidRPr="00E611C9" w:rsidRDefault="00836A59" w:rsidP="00E611C9">
      <w:pPr>
        <w:pStyle w:val="Prrafodelista"/>
        <w:keepNext/>
        <w:shd w:val="clear" w:color="auto" w:fill="DAEEF3" w:themeFill="accent5" w:themeFillTint="33"/>
        <w:spacing w:before="240" w:after="120"/>
        <w:ind w:left="425" w:hanging="425"/>
        <w:rPr>
          <w:rFonts w:asciiTheme="minorHAnsi" w:hAnsiTheme="minorHAnsi" w:cs="Arial"/>
          <w:b/>
          <w:sz w:val="22"/>
          <w:szCs w:val="20"/>
        </w:rPr>
      </w:pPr>
      <w:bookmarkStart w:id="29" w:name="_Hlk175224278"/>
      <w:r w:rsidRPr="00E611C9">
        <w:rPr>
          <w:rFonts w:asciiTheme="minorHAnsi" w:hAnsiTheme="minorHAnsi" w:cs="Arial"/>
          <w:b/>
          <w:sz w:val="22"/>
          <w:szCs w:val="20"/>
        </w:rPr>
        <w:t>1</w:t>
      </w:r>
      <w:r w:rsidR="00AB7AC4">
        <w:rPr>
          <w:rFonts w:asciiTheme="minorHAnsi" w:hAnsiTheme="minorHAnsi" w:cs="Arial"/>
          <w:b/>
          <w:sz w:val="22"/>
          <w:szCs w:val="20"/>
        </w:rPr>
        <w:t>4</w:t>
      </w:r>
      <w:r w:rsidRPr="00E611C9">
        <w:rPr>
          <w:rFonts w:asciiTheme="minorHAnsi" w:hAnsiTheme="minorHAnsi" w:cs="Arial"/>
          <w:b/>
          <w:sz w:val="22"/>
          <w:szCs w:val="20"/>
        </w:rPr>
        <w:t>.</w:t>
      </w:r>
      <w:r w:rsidRPr="00E611C9">
        <w:rPr>
          <w:rFonts w:asciiTheme="minorHAnsi" w:hAnsiTheme="minorHAnsi" w:cs="Arial"/>
          <w:b/>
          <w:sz w:val="22"/>
          <w:szCs w:val="20"/>
        </w:rPr>
        <w:tab/>
        <w:t>Revisión del cumplimiento legal</w:t>
      </w:r>
    </w:p>
    <w:p w14:paraId="658CC137" w14:textId="01BF09CC" w:rsidR="00566ADD" w:rsidRDefault="00566ADD" w:rsidP="00BD0B76">
      <w:pPr>
        <w:spacing w:before="120"/>
        <w:jc w:val="both"/>
        <w:rPr>
          <w:rFonts w:asciiTheme="minorHAnsi" w:hAnsiTheme="minorHAnsi" w:cstheme="minorHAnsi"/>
          <w:sz w:val="20"/>
          <w:szCs w:val="20"/>
        </w:rPr>
      </w:pPr>
      <w:r>
        <w:rPr>
          <w:rFonts w:asciiTheme="minorHAnsi" w:hAnsiTheme="minorHAnsi" w:cstheme="minorHAnsi"/>
          <w:sz w:val="20"/>
          <w:szCs w:val="20"/>
        </w:rPr>
        <w:t xml:space="preserve">La auditoría podrá incluir </w:t>
      </w:r>
      <w:r w:rsidR="004D04A6">
        <w:rPr>
          <w:rFonts w:asciiTheme="minorHAnsi" w:hAnsiTheme="minorHAnsi" w:cstheme="minorHAnsi"/>
          <w:sz w:val="20"/>
          <w:szCs w:val="20"/>
        </w:rPr>
        <w:t xml:space="preserve">como objetivo, además de la auditoría financiera, </w:t>
      </w:r>
      <w:r w:rsidR="00D4568A">
        <w:rPr>
          <w:rFonts w:asciiTheme="minorHAnsi" w:hAnsiTheme="minorHAnsi" w:cstheme="minorHAnsi"/>
          <w:sz w:val="20"/>
          <w:szCs w:val="20"/>
        </w:rPr>
        <w:t>la auditoría de cumplimiento de la legalidad</w:t>
      </w:r>
      <w:r w:rsidR="0030102F">
        <w:rPr>
          <w:rFonts w:asciiTheme="minorHAnsi" w:hAnsiTheme="minorHAnsi" w:cstheme="minorHAnsi"/>
          <w:sz w:val="20"/>
          <w:szCs w:val="20"/>
        </w:rPr>
        <w:t>.</w:t>
      </w:r>
    </w:p>
    <w:p w14:paraId="687276DE" w14:textId="17D7455B" w:rsidR="00566ADD" w:rsidRDefault="001948DE" w:rsidP="00BD0B76">
      <w:pPr>
        <w:spacing w:before="120"/>
        <w:jc w:val="both"/>
        <w:rPr>
          <w:rFonts w:asciiTheme="minorHAnsi" w:hAnsiTheme="minorHAnsi" w:cstheme="minorHAnsi"/>
          <w:sz w:val="20"/>
          <w:szCs w:val="20"/>
        </w:rPr>
      </w:pPr>
      <w:r w:rsidRPr="001948DE">
        <w:rPr>
          <w:rFonts w:asciiTheme="minorHAnsi" w:hAnsiTheme="minorHAnsi" w:cstheme="minorHAnsi"/>
          <w:sz w:val="20"/>
          <w:szCs w:val="20"/>
        </w:rPr>
        <w:t xml:space="preserve">El objetivo de la </w:t>
      </w:r>
      <w:r w:rsidR="0030102F">
        <w:rPr>
          <w:rFonts w:asciiTheme="minorHAnsi" w:hAnsiTheme="minorHAnsi" w:cstheme="minorHAnsi"/>
          <w:sz w:val="20"/>
          <w:szCs w:val="20"/>
        </w:rPr>
        <w:t>auditoría</w:t>
      </w:r>
      <w:r w:rsidRPr="001948DE">
        <w:rPr>
          <w:rFonts w:asciiTheme="minorHAnsi" w:hAnsiTheme="minorHAnsi" w:cstheme="minorHAnsi"/>
          <w:sz w:val="20"/>
          <w:szCs w:val="20"/>
        </w:rPr>
        <w:t xml:space="preserve"> de cumplimiento consiste en verificar que los tributos están liquidados </w:t>
      </w:r>
      <w:r w:rsidR="00753913">
        <w:rPr>
          <w:rFonts w:asciiTheme="minorHAnsi" w:hAnsiTheme="minorHAnsi" w:cstheme="minorHAnsi"/>
          <w:sz w:val="20"/>
          <w:szCs w:val="20"/>
        </w:rPr>
        <w:t xml:space="preserve">y recaudados </w:t>
      </w:r>
      <w:r w:rsidRPr="001948DE">
        <w:rPr>
          <w:rFonts w:asciiTheme="minorHAnsi" w:hAnsiTheme="minorHAnsi" w:cstheme="minorHAnsi"/>
          <w:sz w:val="20"/>
          <w:szCs w:val="20"/>
        </w:rPr>
        <w:t xml:space="preserve">de acuerdo con la normativa aplicable. Esta verificación del grado de sometimiento al principio constitucional de reserva de ley afectará no solo al proceso de liquidación tributaria conforme a la normativa reguladora del mismo, sino también al proceso de imposición y ordenación del tributo </w:t>
      </w:r>
      <w:r w:rsidR="00566ADD" w:rsidRPr="001948DE">
        <w:rPr>
          <w:rFonts w:asciiTheme="minorHAnsi" w:hAnsiTheme="minorHAnsi" w:cstheme="minorHAnsi"/>
          <w:sz w:val="20"/>
          <w:szCs w:val="20"/>
        </w:rPr>
        <w:t>con relación a</w:t>
      </w:r>
      <w:r w:rsidRPr="001948DE">
        <w:rPr>
          <w:rFonts w:asciiTheme="minorHAnsi" w:hAnsiTheme="minorHAnsi" w:cstheme="minorHAnsi"/>
          <w:sz w:val="20"/>
          <w:szCs w:val="20"/>
        </w:rPr>
        <w:t xml:space="preserve"> la normativa básica de aplicación preceptiva, como puede ser el caso de la aprobación de ordenanzas fiscales por las entidades locales.</w:t>
      </w:r>
    </w:p>
    <w:p w14:paraId="09F54C15" w14:textId="5BA1C795" w:rsidR="000A5641" w:rsidRDefault="000A5641" w:rsidP="00BD0B76">
      <w:pPr>
        <w:spacing w:before="120"/>
        <w:jc w:val="both"/>
        <w:rPr>
          <w:rFonts w:asciiTheme="minorHAnsi" w:hAnsiTheme="minorHAnsi" w:cstheme="minorHAnsi"/>
          <w:sz w:val="20"/>
          <w:szCs w:val="20"/>
        </w:rPr>
      </w:pPr>
      <w:r>
        <w:rPr>
          <w:rFonts w:asciiTheme="minorHAnsi" w:hAnsiTheme="minorHAnsi" w:cstheme="minorHAnsi"/>
          <w:sz w:val="20"/>
          <w:szCs w:val="20"/>
        </w:rPr>
        <w:t>Los programas de auditoría recogerán las principales comprobaciones a realizar para asegurar que se ha cumplido, razonablemente, con la normativa.</w:t>
      </w:r>
    </w:p>
    <w:p w14:paraId="2274685E" w14:textId="7633107E" w:rsidR="00836A59" w:rsidRPr="000A5641" w:rsidRDefault="00E04F05" w:rsidP="00BD0B76">
      <w:pPr>
        <w:spacing w:before="120"/>
        <w:jc w:val="both"/>
        <w:rPr>
          <w:rFonts w:asciiTheme="minorHAnsi" w:hAnsiTheme="minorHAnsi" w:cstheme="minorHAnsi"/>
          <w:sz w:val="20"/>
          <w:szCs w:val="20"/>
        </w:rPr>
      </w:pPr>
      <w:r>
        <w:rPr>
          <w:rFonts w:asciiTheme="minorHAnsi" w:hAnsiTheme="minorHAnsi" w:cstheme="minorHAnsi"/>
          <w:sz w:val="20"/>
          <w:szCs w:val="20"/>
        </w:rPr>
        <w:t>En estos caso</w:t>
      </w:r>
      <w:r w:rsidR="000A5641">
        <w:rPr>
          <w:rFonts w:asciiTheme="minorHAnsi" w:hAnsiTheme="minorHAnsi" w:cstheme="minorHAnsi"/>
          <w:sz w:val="20"/>
          <w:szCs w:val="20"/>
        </w:rPr>
        <w:t>s</w:t>
      </w:r>
      <w:r w:rsidR="005F6E83">
        <w:rPr>
          <w:rFonts w:asciiTheme="minorHAnsi" w:hAnsiTheme="minorHAnsi" w:cstheme="minorHAnsi"/>
          <w:sz w:val="20"/>
          <w:szCs w:val="20"/>
        </w:rPr>
        <w:t xml:space="preserve"> serán</w:t>
      </w:r>
      <w:r w:rsidR="000A5641" w:rsidRPr="000A5641">
        <w:rPr>
          <w:rFonts w:asciiTheme="minorHAnsi" w:hAnsiTheme="minorHAnsi" w:cstheme="minorHAnsi"/>
          <w:sz w:val="20"/>
          <w:szCs w:val="20"/>
        </w:rPr>
        <w:t xml:space="preserve"> aplicable</w:t>
      </w:r>
      <w:r w:rsidR="005F6E83">
        <w:rPr>
          <w:rFonts w:asciiTheme="minorHAnsi" w:hAnsiTheme="minorHAnsi" w:cstheme="minorHAnsi"/>
          <w:sz w:val="20"/>
          <w:szCs w:val="20"/>
        </w:rPr>
        <w:t>s</w:t>
      </w:r>
      <w:r w:rsidR="000A5641" w:rsidRPr="000A5641">
        <w:rPr>
          <w:rFonts w:asciiTheme="minorHAnsi" w:hAnsiTheme="minorHAnsi" w:cstheme="minorHAnsi"/>
          <w:sz w:val="20"/>
          <w:szCs w:val="20"/>
        </w:rPr>
        <w:t xml:space="preserve"> la</w:t>
      </w:r>
      <w:r w:rsidR="005F6E83">
        <w:rPr>
          <w:rFonts w:asciiTheme="minorHAnsi" w:hAnsiTheme="minorHAnsi" w:cstheme="minorHAnsi"/>
          <w:sz w:val="20"/>
          <w:szCs w:val="20"/>
        </w:rPr>
        <w:t>s</w:t>
      </w:r>
      <w:r w:rsidR="000A5641" w:rsidRPr="000A5641">
        <w:rPr>
          <w:rFonts w:asciiTheme="minorHAnsi" w:hAnsiTheme="minorHAnsi" w:cstheme="minorHAnsi"/>
          <w:sz w:val="20"/>
          <w:szCs w:val="20"/>
        </w:rPr>
        <w:t xml:space="preserve"> </w:t>
      </w:r>
      <w:r w:rsidR="00335564">
        <w:rPr>
          <w:rFonts w:asciiTheme="minorHAnsi" w:hAnsiTheme="minorHAnsi" w:cstheme="minorHAnsi"/>
          <w:sz w:val="20"/>
          <w:szCs w:val="20"/>
        </w:rPr>
        <w:t>ISSAI-ES 400 y</w:t>
      </w:r>
      <w:r w:rsidR="000A5641" w:rsidRPr="000A5641">
        <w:rPr>
          <w:rFonts w:asciiTheme="minorHAnsi" w:hAnsiTheme="minorHAnsi" w:cstheme="minorHAnsi"/>
          <w:sz w:val="20"/>
          <w:szCs w:val="20"/>
        </w:rPr>
        <w:t xml:space="preserve"> </w:t>
      </w:r>
      <w:r w:rsidR="005F6E83" w:rsidRPr="000A5641">
        <w:rPr>
          <w:rFonts w:asciiTheme="minorHAnsi" w:hAnsiTheme="minorHAnsi" w:cstheme="minorHAnsi"/>
          <w:sz w:val="20"/>
          <w:szCs w:val="20"/>
        </w:rPr>
        <w:t>GPF-OCEX 4</w:t>
      </w:r>
      <w:r w:rsidR="005F6E83">
        <w:rPr>
          <w:rFonts w:asciiTheme="minorHAnsi" w:hAnsiTheme="minorHAnsi" w:cstheme="minorHAnsi"/>
          <w:sz w:val="20"/>
          <w:szCs w:val="20"/>
        </w:rPr>
        <w:t>00</w:t>
      </w:r>
      <w:r w:rsidR="005F6E83" w:rsidRPr="000A5641">
        <w:rPr>
          <w:rFonts w:asciiTheme="minorHAnsi" w:hAnsiTheme="minorHAnsi" w:cstheme="minorHAnsi"/>
          <w:sz w:val="20"/>
          <w:szCs w:val="20"/>
        </w:rPr>
        <w:t>0</w:t>
      </w:r>
      <w:r w:rsidR="000A5641" w:rsidRPr="000A5641">
        <w:rPr>
          <w:rFonts w:asciiTheme="minorHAnsi" w:hAnsiTheme="minorHAnsi" w:cstheme="minorHAnsi"/>
          <w:sz w:val="20"/>
          <w:szCs w:val="20"/>
        </w:rPr>
        <w:t>.</w:t>
      </w:r>
    </w:p>
    <w:p w14:paraId="52858FD5" w14:textId="08B5F1D7" w:rsidR="007628E1" w:rsidRPr="00200E7A" w:rsidRDefault="007628E1" w:rsidP="007628E1">
      <w:pPr>
        <w:pStyle w:val="Prrafodelista"/>
        <w:keepNext/>
        <w:shd w:val="clear" w:color="auto" w:fill="DAEEF3" w:themeFill="accent5" w:themeFillTint="33"/>
        <w:spacing w:before="240"/>
        <w:ind w:left="425" w:hanging="425"/>
        <w:rPr>
          <w:rFonts w:asciiTheme="minorHAnsi" w:hAnsiTheme="minorHAnsi" w:cs="Arial"/>
          <w:b/>
          <w:sz w:val="22"/>
          <w:szCs w:val="20"/>
        </w:rPr>
      </w:pPr>
      <w:r w:rsidRPr="00AA23A1">
        <w:rPr>
          <w:rFonts w:asciiTheme="minorHAnsi" w:hAnsiTheme="minorHAnsi" w:cstheme="minorHAnsi"/>
          <w:b/>
          <w:bCs/>
          <w:sz w:val="22"/>
          <w:szCs w:val="22"/>
        </w:rPr>
        <w:lastRenderedPageBreak/>
        <w:t>1</w:t>
      </w:r>
      <w:r>
        <w:rPr>
          <w:rFonts w:asciiTheme="minorHAnsi" w:hAnsiTheme="minorHAnsi" w:cstheme="minorHAnsi"/>
          <w:b/>
          <w:bCs/>
          <w:sz w:val="22"/>
          <w:szCs w:val="22"/>
        </w:rPr>
        <w:t>5</w:t>
      </w:r>
      <w:r w:rsidRPr="00AA23A1">
        <w:rPr>
          <w:rFonts w:asciiTheme="minorHAnsi" w:hAnsiTheme="minorHAnsi" w:cstheme="minorHAnsi"/>
          <w:b/>
          <w:bCs/>
          <w:sz w:val="22"/>
          <w:szCs w:val="22"/>
        </w:rPr>
        <w:t>.</w:t>
      </w:r>
      <w:r w:rsidRPr="00AA23A1">
        <w:rPr>
          <w:rFonts w:asciiTheme="minorHAnsi" w:hAnsiTheme="minorHAnsi" w:cstheme="minorHAnsi"/>
          <w:b/>
          <w:bCs/>
          <w:sz w:val="22"/>
          <w:szCs w:val="22"/>
        </w:rPr>
        <w:tab/>
      </w:r>
      <w:r w:rsidRPr="00200E7A">
        <w:rPr>
          <w:rFonts w:asciiTheme="minorHAnsi" w:hAnsiTheme="minorHAnsi" w:cs="Arial"/>
          <w:b/>
          <w:sz w:val="22"/>
          <w:szCs w:val="20"/>
        </w:rPr>
        <w:t xml:space="preserve">Importancia relativa </w:t>
      </w:r>
    </w:p>
    <w:p w14:paraId="68EBC64D" w14:textId="77777777" w:rsidR="007628E1" w:rsidRPr="00940F51" w:rsidRDefault="007628E1" w:rsidP="007628E1">
      <w:pPr>
        <w:spacing w:before="120"/>
        <w:jc w:val="both"/>
        <w:rPr>
          <w:rFonts w:asciiTheme="minorHAnsi" w:hAnsiTheme="minorHAnsi" w:cstheme="minorHAnsi"/>
          <w:sz w:val="20"/>
          <w:szCs w:val="20"/>
        </w:rPr>
      </w:pPr>
      <w:r>
        <w:rPr>
          <w:rFonts w:asciiTheme="minorHAnsi" w:hAnsiTheme="minorHAnsi" w:cstheme="minorHAnsi"/>
          <w:sz w:val="20"/>
          <w:szCs w:val="20"/>
        </w:rPr>
        <w:t xml:space="preserve">Son </w:t>
      </w:r>
      <w:r w:rsidRPr="00940F51">
        <w:rPr>
          <w:rFonts w:asciiTheme="minorHAnsi" w:hAnsiTheme="minorHAnsi" w:cstheme="minorHAnsi"/>
          <w:sz w:val="20"/>
          <w:szCs w:val="20"/>
        </w:rPr>
        <w:t>aplicable</w:t>
      </w:r>
      <w:r>
        <w:rPr>
          <w:rFonts w:asciiTheme="minorHAnsi" w:hAnsiTheme="minorHAnsi" w:cstheme="minorHAnsi"/>
          <w:sz w:val="20"/>
          <w:szCs w:val="20"/>
        </w:rPr>
        <w:t>s</w:t>
      </w:r>
      <w:r w:rsidRPr="00940F51">
        <w:rPr>
          <w:rFonts w:asciiTheme="minorHAnsi" w:hAnsiTheme="minorHAnsi" w:cstheme="minorHAnsi"/>
          <w:sz w:val="20"/>
          <w:szCs w:val="20"/>
        </w:rPr>
        <w:t xml:space="preserve"> la </w:t>
      </w:r>
      <w:r>
        <w:rPr>
          <w:rFonts w:asciiTheme="minorHAnsi" w:hAnsiTheme="minorHAnsi" w:cstheme="minorHAnsi"/>
          <w:sz w:val="20"/>
          <w:szCs w:val="20"/>
        </w:rPr>
        <w:t xml:space="preserve">NIA-ES-SP 1320, la </w:t>
      </w:r>
      <w:r w:rsidRPr="00940F51">
        <w:rPr>
          <w:rFonts w:asciiTheme="minorHAnsi" w:hAnsiTheme="minorHAnsi" w:cstheme="minorHAnsi"/>
          <w:sz w:val="20"/>
          <w:szCs w:val="20"/>
        </w:rPr>
        <w:t>GPF-OCEX 132</w:t>
      </w:r>
      <w:r>
        <w:rPr>
          <w:rFonts w:asciiTheme="minorHAnsi" w:hAnsiTheme="minorHAnsi" w:cstheme="minorHAnsi"/>
          <w:sz w:val="20"/>
          <w:szCs w:val="20"/>
        </w:rPr>
        <w:t>1</w:t>
      </w:r>
      <w:r w:rsidRPr="00940F51">
        <w:rPr>
          <w:rFonts w:asciiTheme="minorHAnsi" w:hAnsiTheme="minorHAnsi" w:cstheme="minorHAnsi"/>
          <w:sz w:val="20"/>
          <w:szCs w:val="20"/>
        </w:rPr>
        <w:t>, sobre la importancia relativ</w:t>
      </w:r>
      <w:r>
        <w:rPr>
          <w:rFonts w:asciiTheme="minorHAnsi" w:hAnsiTheme="minorHAnsi" w:cstheme="minorHAnsi"/>
          <w:sz w:val="20"/>
          <w:szCs w:val="20"/>
        </w:rPr>
        <w:t xml:space="preserve">a en las auditorías financieras y la GPF-OCEX 4320 </w:t>
      </w:r>
      <w:r w:rsidRPr="006803F4">
        <w:rPr>
          <w:rFonts w:asciiTheme="minorHAnsi" w:hAnsiTheme="minorHAnsi" w:cstheme="minorHAnsi"/>
          <w:sz w:val="20"/>
          <w:szCs w:val="20"/>
        </w:rPr>
        <w:t>sobre la importancia relativa en las fiscalizaciones de cumplimiento de la legalidad</w:t>
      </w:r>
      <w:r>
        <w:rPr>
          <w:rFonts w:asciiTheme="minorHAnsi" w:hAnsiTheme="minorHAnsi" w:cstheme="minorHAnsi"/>
          <w:sz w:val="20"/>
          <w:szCs w:val="20"/>
        </w:rPr>
        <w:t>.</w:t>
      </w:r>
    </w:p>
    <w:p w14:paraId="382375B4" w14:textId="77777777" w:rsidR="007628E1" w:rsidRPr="00690196" w:rsidRDefault="007628E1" w:rsidP="007628E1">
      <w:pPr>
        <w:spacing w:before="120"/>
        <w:jc w:val="both"/>
        <w:rPr>
          <w:rFonts w:asciiTheme="minorHAnsi" w:hAnsiTheme="minorHAnsi"/>
          <w:sz w:val="20"/>
          <w:szCs w:val="20"/>
        </w:rPr>
      </w:pPr>
      <w:r>
        <w:rPr>
          <w:rFonts w:asciiTheme="minorHAnsi" w:hAnsiTheme="minorHAnsi"/>
          <w:sz w:val="20"/>
          <w:szCs w:val="20"/>
        </w:rPr>
        <w:t>Sobre la i</w:t>
      </w:r>
      <w:r w:rsidRPr="007628E1">
        <w:rPr>
          <w:rFonts w:asciiTheme="minorHAnsi" w:hAnsiTheme="minorHAnsi"/>
          <w:sz w:val="20"/>
          <w:szCs w:val="20"/>
        </w:rPr>
        <w:t xml:space="preserve">mportancia relativa de las deficiencias de control a efectos de la auditoría </w:t>
      </w:r>
      <w:r>
        <w:rPr>
          <w:rFonts w:asciiTheme="minorHAnsi" w:hAnsiTheme="minorHAnsi"/>
          <w:sz w:val="20"/>
          <w:szCs w:val="20"/>
        </w:rPr>
        <w:t>ver a</w:t>
      </w:r>
      <w:r w:rsidRPr="00690196">
        <w:rPr>
          <w:rFonts w:asciiTheme="minorHAnsi" w:hAnsiTheme="minorHAnsi"/>
          <w:sz w:val="20"/>
          <w:szCs w:val="20"/>
        </w:rPr>
        <w:t>partado 1</w:t>
      </w:r>
      <w:r>
        <w:rPr>
          <w:rFonts w:asciiTheme="minorHAnsi" w:hAnsiTheme="minorHAnsi"/>
          <w:sz w:val="20"/>
          <w:szCs w:val="20"/>
        </w:rPr>
        <w:t>4</w:t>
      </w:r>
      <w:r w:rsidRPr="00690196">
        <w:rPr>
          <w:rFonts w:asciiTheme="minorHAnsi" w:hAnsiTheme="minorHAnsi"/>
          <w:sz w:val="20"/>
          <w:szCs w:val="20"/>
        </w:rPr>
        <w:t xml:space="preserve"> de la GPF-OCEX 5340</w:t>
      </w:r>
      <w:r>
        <w:rPr>
          <w:rFonts w:asciiTheme="minorHAnsi" w:hAnsiTheme="minorHAnsi"/>
          <w:sz w:val="20"/>
          <w:szCs w:val="20"/>
        </w:rPr>
        <w:t>.</w:t>
      </w:r>
    </w:p>
    <w:p w14:paraId="66D4B477" w14:textId="208AA1DE" w:rsidR="00E1737B" w:rsidRPr="00E611C9" w:rsidRDefault="006942A3" w:rsidP="00E611C9">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E611C9">
        <w:rPr>
          <w:rFonts w:asciiTheme="minorHAnsi" w:hAnsiTheme="minorHAnsi" w:cs="Arial"/>
          <w:b/>
          <w:sz w:val="22"/>
          <w:szCs w:val="20"/>
        </w:rPr>
        <w:t>1</w:t>
      </w:r>
      <w:r w:rsidR="007628E1">
        <w:rPr>
          <w:rFonts w:asciiTheme="minorHAnsi" w:hAnsiTheme="minorHAnsi" w:cs="Arial"/>
          <w:b/>
          <w:sz w:val="22"/>
          <w:szCs w:val="20"/>
        </w:rPr>
        <w:t>6</w:t>
      </w:r>
      <w:r w:rsidR="00E1737B" w:rsidRPr="00E611C9">
        <w:rPr>
          <w:rFonts w:asciiTheme="minorHAnsi" w:hAnsiTheme="minorHAnsi" w:cs="Arial"/>
          <w:b/>
          <w:sz w:val="22"/>
          <w:szCs w:val="20"/>
        </w:rPr>
        <w:t>.</w:t>
      </w:r>
      <w:r w:rsidR="00E1737B" w:rsidRPr="00E611C9">
        <w:rPr>
          <w:rFonts w:asciiTheme="minorHAnsi" w:hAnsiTheme="minorHAnsi" w:cs="Arial"/>
          <w:b/>
          <w:sz w:val="22"/>
          <w:szCs w:val="20"/>
        </w:rPr>
        <w:tab/>
        <w:t xml:space="preserve">Procedimientos </w:t>
      </w:r>
      <w:r w:rsidR="00553353" w:rsidRPr="00E611C9">
        <w:rPr>
          <w:rFonts w:asciiTheme="minorHAnsi" w:hAnsiTheme="minorHAnsi" w:cs="Arial"/>
          <w:b/>
          <w:sz w:val="22"/>
          <w:szCs w:val="20"/>
        </w:rPr>
        <w:t xml:space="preserve">y programas </w:t>
      </w:r>
      <w:r w:rsidR="00E1737B" w:rsidRPr="00E611C9">
        <w:rPr>
          <w:rFonts w:asciiTheme="minorHAnsi" w:hAnsiTheme="minorHAnsi" w:cs="Arial"/>
          <w:b/>
          <w:sz w:val="22"/>
          <w:szCs w:val="20"/>
        </w:rPr>
        <w:t xml:space="preserve">de </w:t>
      </w:r>
      <w:r w:rsidR="00553353" w:rsidRPr="00E611C9">
        <w:rPr>
          <w:rFonts w:asciiTheme="minorHAnsi" w:hAnsiTheme="minorHAnsi" w:cs="Arial"/>
          <w:b/>
          <w:sz w:val="22"/>
          <w:szCs w:val="20"/>
        </w:rPr>
        <w:t>a</w:t>
      </w:r>
      <w:r w:rsidR="00E1737B" w:rsidRPr="00E611C9">
        <w:rPr>
          <w:rFonts w:asciiTheme="minorHAnsi" w:hAnsiTheme="minorHAnsi" w:cs="Arial"/>
          <w:b/>
          <w:sz w:val="22"/>
          <w:szCs w:val="20"/>
        </w:rPr>
        <w:t>uditoría</w:t>
      </w:r>
    </w:p>
    <w:bookmarkEnd w:id="29"/>
    <w:p w14:paraId="16845AA9" w14:textId="420C502F" w:rsidR="00E1737B" w:rsidRDefault="00E1737B" w:rsidP="00BD0B76">
      <w:pPr>
        <w:spacing w:before="120"/>
        <w:jc w:val="both"/>
        <w:rPr>
          <w:rFonts w:asciiTheme="minorHAnsi" w:hAnsiTheme="minorHAnsi" w:cstheme="minorHAnsi"/>
          <w:sz w:val="20"/>
          <w:szCs w:val="20"/>
        </w:rPr>
      </w:pPr>
      <w:r w:rsidRPr="001E6FCC">
        <w:rPr>
          <w:rFonts w:asciiTheme="minorHAnsi" w:hAnsiTheme="minorHAnsi" w:cstheme="minorHAnsi"/>
          <w:sz w:val="20"/>
          <w:szCs w:val="20"/>
        </w:rPr>
        <w:t xml:space="preserve">La naturaleza, momento </w:t>
      </w:r>
      <w:r w:rsidR="00DD1709">
        <w:rPr>
          <w:rFonts w:asciiTheme="minorHAnsi" w:hAnsiTheme="minorHAnsi" w:cstheme="minorHAnsi"/>
          <w:sz w:val="20"/>
          <w:szCs w:val="20"/>
        </w:rPr>
        <w:t>de realización y extensión</w:t>
      </w:r>
      <w:r w:rsidRPr="001E6FCC">
        <w:rPr>
          <w:rFonts w:asciiTheme="minorHAnsi" w:hAnsiTheme="minorHAnsi" w:cstheme="minorHAnsi"/>
          <w:sz w:val="20"/>
          <w:szCs w:val="20"/>
        </w:rPr>
        <w:t xml:space="preserve"> de los procedimientos de auditoría se </w:t>
      </w:r>
      <w:r w:rsidR="00D95717" w:rsidRPr="001E6FCC">
        <w:rPr>
          <w:rFonts w:asciiTheme="minorHAnsi" w:hAnsiTheme="minorHAnsi" w:cstheme="minorHAnsi"/>
          <w:sz w:val="20"/>
          <w:szCs w:val="20"/>
        </w:rPr>
        <w:t>determinan</w:t>
      </w:r>
      <w:r w:rsidRPr="001E6FCC">
        <w:rPr>
          <w:rFonts w:asciiTheme="minorHAnsi" w:hAnsiTheme="minorHAnsi" w:cstheme="minorHAnsi"/>
          <w:sz w:val="20"/>
          <w:szCs w:val="20"/>
        </w:rPr>
        <w:t xml:space="preserve"> de acuerdo con las circunstancias de</w:t>
      </w:r>
      <w:r w:rsidR="00D95717" w:rsidRPr="001E6FCC">
        <w:rPr>
          <w:rFonts w:asciiTheme="minorHAnsi" w:hAnsiTheme="minorHAnsi" w:cstheme="minorHAnsi"/>
          <w:sz w:val="20"/>
          <w:szCs w:val="20"/>
        </w:rPr>
        <w:t xml:space="preserve"> cada</w:t>
      </w:r>
      <w:r w:rsidRPr="001E6FCC">
        <w:rPr>
          <w:rFonts w:asciiTheme="minorHAnsi" w:hAnsiTheme="minorHAnsi" w:cstheme="minorHAnsi"/>
          <w:sz w:val="20"/>
          <w:szCs w:val="20"/>
        </w:rPr>
        <w:t xml:space="preserve"> trabajo y deben basarse en el conocimiento de la actividad que realiza </w:t>
      </w:r>
      <w:r w:rsidR="00D95717" w:rsidRPr="001E6FCC">
        <w:rPr>
          <w:rFonts w:asciiTheme="minorHAnsi" w:hAnsiTheme="minorHAnsi" w:cstheme="minorHAnsi"/>
          <w:sz w:val="20"/>
          <w:szCs w:val="20"/>
        </w:rPr>
        <w:t>el</w:t>
      </w:r>
      <w:r w:rsidRPr="001E6FCC">
        <w:rPr>
          <w:rFonts w:asciiTheme="minorHAnsi" w:hAnsiTheme="minorHAnsi" w:cstheme="minorHAnsi"/>
          <w:sz w:val="20"/>
          <w:szCs w:val="20"/>
        </w:rPr>
        <w:t xml:space="preserve"> ente auditado, de su organización, </w:t>
      </w:r>
      <w:r w:rsidR="00FB50DF" w:rsidRPr="001E6FCC">
        <w:rPr>
          <w:rFonts w:asciiTheme="minorHAnsi" w:hAnsiTheme="minorHAnsi" w:cstheme="minorHAnsi"/>
          <w:sz w:val="20"/>
          <w:szCs w:val="20"/>
        </w:rPr>
        <w:t>de los riesgos valorados</w:t>
      </w:r>
      <w:r w:rsidR="005E3503">
        <w:rPr>
          <w:rFonts w:asciiTheme="minorHAnsi" w:hAnsiTheme="minorHAnsi" w:cstheme="minorHAnsi"/>
          <w:sz w:val="20"/>
          <w:szCs w:val="20"/>
        </w:rPr>
        <w:t>,</w:t>
      </w:r>
      <w:r w:rsidR="00FB50DF" w:rsidRPr="001E6FCC">
        <w:rPr>
          <w:rFonts w:asciiTheme="minorHAnsi" w:hAnsiTheme="minorHAnsi" w:cstheme="minorHAnsi"/>
          <w:sz w:val="20"/>
          <w:szCs w:val="20"/>
        </w:rPr>
        <w:t xml:space="preserve"> </w:t>
      </w:r>
      <w:r w:rsidRPr="001E6FCC">
        <w:rPr>
          <w:rFonts w:asciiTheme="minorHAnsi" w:hAnsiTheme="minorHAnsi" w:cstheme="minorHAnsi"/>
          <w:sz w:val="20"/>
          <w:szCs w:val="20"/>
        </w:rPr>
        <w:t>así como en la evaluación del control interno y de la importancia relativa de los saldos en las cuentas anuales.</w:t>
      </w:r>
    </w:p>
    <w:p w14:paraId="6E96C202" w14:textId="77777777" w:rsidR="00B02706" w:rsidRDefault="00B02706" w:rsidP="00BD0B76">
      <w:pPr>
        <w:spacing w:before="120"/>
        <w:jc w:val="both"/>
        <w:rPr>
          <w:rFonts w:asciiTheme="minorHAnsi" w:hAnsiTheme="minorHAnsi"/>
          <w:sz w:val="20"/>
          <w:szCs w:val="20"/>
        </w:rPr>
      </w:pPr>
      <w:r w:rsidRPr="00B02706">
        <w:rPr>
          <w:rFonts w:asciiTheme="minorHAnsi" w:hAnsiTheme="minorHAnsi"/>
          <w:sz w:val="20"/>
          <w:szCs w:val="20"/>
        </w:rPr>
        <w:t>Los procedimientos de auditoría son las respuestas a los riesgos valorados y por tanto deben ser proporcionales a esos riesgos. Así las áreas de riesgo más alto deben recibir mayor atención y esfuerzo de auditoría.</w:t>
      </w:r>
    </w:p>
    <w:p w14:paraId="25B848B2" w14:textId="5C964CFB" w:rsidR="00B02706" w:rsidRPr="00B02706" w:rsidRDefault="00B02706" w:rsidP="009F4964">
      <w:pPr>
        <w:spacing w:before="120" w:after="120"/>
        <w:jc w:val="both"/>
        <w:rPr>
          <w:rFonts w:asciiTheme="minorHAnsi" w:hAnsiTheme="minorHAnsi"/>
          <w:sz w:val="20"/>
          <w:szCs w:val="20"/>
        </w:rPr>
      </w:pPr>
      <w:r w:rsidRPr="00B02706">
        <w:rPr>
          <w:rFonts w:asciiTheme="minorHAnsi" w:hAnsiTheme="minorHAnsi"/>
          <w:sz w:val="20"/>
          <w:szCs w:val="20"/>
        </w:rPr>
        <w:t xml:space="preserve">Los </w:t>
      </w:r>
      <w:r w:rsidRPr="00062403">
        <w:rPr>
          <w:rFonts w:asciiTheme="minorHAnsi" w:hAnsiTheme="minorHAnsi"/>
          <w:b/>
          <w:sz w:val="20"/>
          <w:szCs w:val="20"/>
        </w:rPr>
        <w:t>programas de auditoría</w:t>
      </w:r>
      <w:r w:rsidRPr="00B02706">
        <w:rPr>
          <w:rFonts w:asciiTheme="minorHAnsi" w:hAnsiTheme="minorHAnsi"/>
          <w:sz w:val="20"/>
          <w:szCs w:val="20"/>
        </w:rPr>
        <w:t xml:space="preserve"> deben ser adaptados a cada entidad</w:t>
      </w:r>
      <w:r w:rsidR="003F5A8E">
        <w:rPr>
          <w:rFonts w:asciiTheme="minorHAnsi" w:hAnsiTheme="minorHAnsi"/>
          <w:sz w:val="20"/>
          <w:szCs w:val="20"/>
        </w:rPr>
        <w:t>, teniendo en cuenta los tributos que se van a auditar y</w:t>
      </w:r>
      <w:r w:rsidRPr="00B02706">
        <w:rPr>
          <w:rFonts w:asciiTheme="minorHAnsi" w:hAnsiTheme="minorHAnsi"/>
          <w:sz w:val="20"/>
          <w:szCs w:val="20"/>
        </w:rPr>
        <w:t xml:space="preserve"> la valoración del riesgo de incorreciones materiales, e incluirán:</w:t>
      </w:r>
    </w:p>
    <w:p w14:paraId="29C998C7" w14:textId="77777777" w:rsidR="00B02706" w:rsidRPr="006E762D" w:rsidRDefault="00B02706" w:rsidP="003D4B28">
      <w:pPr>
        <w:pStyle w:val="Prrafodelista"/>
        <w:numPr>
          <w:ilvl w:val="0"/>
          <w:numId w:val="9"/>
        </w:numPr>
        <w:spacing w:before="120"/>
        <w:ind w:left="567" w:hanging="283"/>
        <w:jc w:val="both"/>
        <w:rPr>
          <w:rFonts w:asciiTheme="minorHAnsi" w:hAnsiTheme="minorHAnsi" w:cs="Arial"/>
          <w:sz w:val="20"/>
        </w:rPr>
      </w:pPr>
      <w:r w:rsidRPr="006E762D">
        <w:rPr>
          <w:rFonts w:asciiTheme="minorHAnsi" w:hAnsiTheme="minorHAnsi" w:cs="Arial"/>
          <w:sz w:val="20"/>
        </w:rPr>
        <w:t>Pruebas de controles</w:t>
      </w:r>
      <w:r w:rsidR="00E84499">
        <w:rPr>
          <w:rFonts w:asciiTheme="minorHAnsi" w:hAnsiTheme="minorHAnsi" w:cs="Arial"/>
          <w:sz w:val="20"/>
        </w:rPr>
        <w:t>.</w:t>
      </w:r>
    </w:p>
    <w:p w14:paraId="35F6C20A" w14:textId="046D6799" w:rsidR="00B02706" w:rsidRPr="006E762D" w:rsidRDefault="00B02706" w:rsidP="003D4B28">
      <w:pPr>
        <w:pStyle w:val="Prrafodelista"/>
        <w:numPr>
          <w:ilvl w:val="0"/>
          <w:numId w:val="9"/>
        </w:numPr>
        <w:spacing w:before="120"/>
        <w:ind w:left="567" w:hanging="283"/>
        <w:jc w:val="both"/>
        <w:rPr>
          <w:rFonts w:asciiTheme="minorHAnsi" w:hAnsiTheme="minorHAnsi" w:cs="Arial"/>
          <w:sz w:val="20"/>
        </w:rPr>
      </w:pPr>
      <w:r w:rsidRPr="006E762D">
        <w:rPr>
          <w:rFonts w:asciiTheme="minorHAnsi" w:hAnsiTheme="minorHAnsi" w:cs="Arial"/>
          <w:sz w:val="20"/>
        </w:rPr>
        <w:t>Procedimientos sustantivos (incluyendo procedimientos analíticos</w:t>
      </w:r>
      <w:r w:rsidR="005B6E2A">
        <w:rPr>
          <w:rFonts w:asciiTheme="minorHAnsi" w:hAnsiTheme="minorHAnsi" w:cs="Arial"/>
          <w:sz w:val="20"/>
        </w:rPr>
        <w:t xml:space="preserve"> </w:t>
      </w:r>
      <w:bookmarkStart w:id="30" w:name="_Hlk175224349"/>
      <w:r w:rsidR="005B6E2A">
        <w:rPr>
          <w:rFonts w:asciiTheme="minorHAnsi" w:hAnsiTheme="minorHAnsi" w:cs="Arial"/>
          <w:sz w:val="20"/>
        </w:rPr>
        <w:t>y pruebas en detalle</w:t>
      </w:r>
      <w:bookmarkEnd w:id="30"/>
      <w:r w:rsidRPr="006E762D">
        <w:rPr>
          <w:rFonts w:asciiTheme="minorHAnsi" w:hAnsiTheme="minorHAnsi" w:cs="Arial"/>
          <w:sz w:val="20"/>
        </w:rPr>
        <w:t>)</w:t>
      </w:r>
      <w:r w:rsidR="00E84499">
        <w:rPr>
          <w:rFonts w:asciiTheme="minorHAnsi" w:hAnsiTheme="minorHAnsi" w:cs="Arial"/>
          <w:sz w:val="20"/>
        </w:rPr>
        <w:t>.</w:t>
      </w:r>
    </w:p>
    <w:p w14:paraId="099DB402" w14:textId="77777777" w:rsidR="00B02706" w:rsidRPr="00B02706" w:rsidRDefault="00B02706" w:rsidP="005B4EB1">
      <w:pPr>
        <w:keepNext/>
        <w:spacing w:before="120"/>
        <w:jc w:val="both"/>
        <w:rPr>
          <w:rFonts w:asciiTheme="minorHAnsi" w:hAnsiTheme="minorHAnsi"/>
          <w:sz w:val="20"/>
          <w:szCs w:val="20"/>
        </w:rPr>
      </w:pPr>
      <w:r w:rsidRPr="00B02706">
        <w:rPr>
          <w:rFonts w:asciiTheme="minorHAnsi" w:hAnsiTheme="minorHAnsi"/>
          <w:sz w:val="20"/>
          <w:szCs w:val="20"/>
        </w:rPr>
        <w:t xml:space="preserve">En las </w:t>
      </w:r>
      <w:r w:rsidRPr="00307FE0">
        <w:rPr>
          <w:rFonts w:asciiTheme="minorHAnsi" w:hAnsiTheme="minorHAnsi"/>
          <w:b/>
          <w:bCs/>
          <w:sz w:val="20"/>
          <w:szCs w:val="20"/>
        </w:rPr>
        <w:t>pruebas de controles</w:t>
      </w:r>
      <w:r w:rsidRPr="00B02706">
        <w:rPr>
          <w:rFonts w:asciiTheme="minorHAnsi" w:hAnsiTheme="minorHAnsi"/>
          <w:sz w:val="20"/>
          <w:szCs w:val="20"/>
        </w:rPr>
        <w:t xml:space="preserve"> el auditor debe decidir qué controles son relevantes y diseñar y ejecutar pruebas sobre los mismos. Tras realizar estas pruebas, si se han detectado deficiencias de control:</w:t>
      </w:r>
    </w:p>
    <w:p w14:paraId="020F7391" w14:textId="77777777" w:rsidR="00B02706" w:rsidRPr="00B02706" w:rsidRDefault="00B02706" w:rsidP="00E84499">
      <w:pPr>
        <w:spacing w:before="120"/>
        <w:ind w:left="567" w:hanging="283"/>
        <w:jc w:val="both"/>
        <w:rPr>
          <w:rFonts w:asciiTheme="minorHAnsi" w:hAnsiTheme="minorHAnsi"/>
          <w:sz w:val="20"/>
          <w:szCs w:val="20"/>
        </w:rPr>
      </w:pPr>
      <w:r w:rsidRPr="00B02706">
        <w:rPr>
          <w:rFonts w:asciiTheme="minorHAnsi" w:hAnsiTheme="minorHAnsi"/>
          <w:sz w:val="20"/>
          <w:szCs w:val="20"/>
        </w:rPr>
        <w:t>•</w:t>
      </w:r>
      <w:r w:rsidRPr="00B02706">
        <w:rPr>
          <w:rFonts w:asciiTheme="minorHAnsi" w:hAnsiTheme="minorHAnsi"/>
          <w:sz w:val="20"/>
          <w:szCs w:val="20"/>
        </w:rPr>
        <w:tab/>
        <w:t>Se debe evaluar la gravedad de dichas deficiencias</w:t>
      </w:r>
    </w:p>
    <w:p w14:paraId="25D1360D" w14:textId="77777777" w:rsidR="00B02706" w:rsidRPr="00B02706" w:rsidRDefault="00B02706" w:rsidP="00E84499">
      <w:pPr>
        <w:spacing w:before="120"/>
        <w:ind w:left="567" w:hanging="283"/>
        <w:jc w:val="both"/>
        <w:rPr>
          <w:rFonts w:asciiTheme="minorHAnsi" w:hAnsiTheme="minorHAnsi"/>
          <w:sz w:val="20"/>
          <w:szCs w:val="20"/>
        </w:rPr>
      </w:pPr>
      <w:r w:rsidRPr="00B02706">
        <w:rPr>
          <w:rFonts w:asciiTheme="minorHAnsi" w:hAnsiTheme="minorHAnsi"/>
          <w:sz w:val="20"/>
          <w:szCs w:val="20"/>
        </w:rPr>
        <w:t>•</w:t>
      </w:r>
      <w:r w:rsidRPr="00B02706">
        <w:rPr>
          <w:rFonts w:asciiTheme="minorHAnsi" w:hAnsiTheme="minorHAnsi"/>
          <w:sz w:val="20"/>
          <w:szCs w:val="20"/>
        </w:rPr>
        <w:tab/>
        <w:t>Modificar la valoración preliminar del riesgo</w:t>
      </w:r>
    </w:p>
    <w:p w14:paraId="6613694A" w14:textId="77777777" w:rsidR="00B02706" w:rsidRPr="00B02706" w:rsidRDefault="00B02706" w:rsidP="00E84499">
      <w:pPr>
        <w:spacing w:before="120"/>
        <w:ind w:left="567" w:hanging="283"/>
        <w:jc w:val="both"/>
        <w:rPr>
          <w:rFonts w:asciiTheme="minorHAnsi" w:hAnsiTheme="minorHAnsi"/>
          <w:sz w:val="20"/>
          <w:szCs w:val="20"/>
        </w:rPr>
      </w:pPr>
      <w:r w:rsidRPr="00B02706">
        <w:rPr>
          <w:rFonts w:asciiTheme="minorHAnsi" w:hAnsiTheme="minorHAnsi"/>
          <w:sz w:val="20"/>
          <w:szCs w:val="20"/>
        </w:rPr>
        <w:t>•</w:t>
      </w:r>
      <w:r w:rsidRPr="00B02706">
        <w:rPr>
          <w:rFonts w:asciiTheme="minorHAnsi" w:hAnsiTheme="minorHAnsi"/>
          <w:sz w:val="20"/>
          <w:szCs w:val="20"/>
        </w:rPr>
        <w:tab/>
        <w:t>Documentar las implicaciones de las deficiencias de control.</w:t>
      </w:r>
    </w:p>
    <w:p w14:paraId="11BB2130" w14:textId="77777777" w:rsidR="00B02706" w:rsidRPr="00B02706" w:rsidRDefault="00B02706" w:rsidP="00BD0B76">
      <w:pPr>
        <w:spacing w:before="120"/>
        <w:jc w:val="both"/>
        <w:rPr>
          <w:rFonts w:asciiTheme="minorHAnsi" w:hAnsiTheme="minorHAnsi"/>
          <w:sz w:val="20"/>
          <w:szCs w:val="20"/>
        </w:rPr>
      </w:pPr>
      <w:r w:rsidRPr="00B02706">
        <w:rPr>
          <w:rFonts w:asciiTheme="minorHAnsi" w:hAnsiTheme="minorHAnsi"/>
          <w:sz w:val="20"/>
          <w:szCs w:val="20"/>
        </w:rPr>
        <w:t>Si no se han detectado deficiencias de control, se debe:</w:t>
      </w:r>
    </w:p>
    <w:p w14:paraId="52F4F817" w14:textId="77777777" w:rsidR="00B02706" w:rsidRPr="00B02706" w:rsidRDefault="00B02706" w:rsidP="00E84499">
      <w:pPr>
        <w:spacing w:before="120"/>
        <w:ind w:left="567" w:hanging="283"/>
        <w:jc w:val="both"/>
        <w:rPr>
          <w:rFonts w:asciiTheme="minorHAnsi" w:hAnsiTheme="minorHAnsi"/>
          <w:sz w:val="20"/>
          <w:szCs w:val="20"/>
        </w:rPr>
      </w:pPr>
      <w:r w:rsidRPr="00B02706">
        <w:rPr>
          <w:rFonts w:asciiTheme="minorHAnsi" w:hAnsiTheme="minorHAnsi"/>
          <w:sz w:val="20"/>
          <w:szCs w:val="20"/>
        </w:rPr>
        <w:t>•</w:t>
      </w:r>
      <w:r w:rsidRPr="00B02706">
        <w:rPr>
          <w:rFonts w:asciiTheme="minorHAnsi" w:hAnsiTheme="minorHAnsi"/>
          <w:sz w:val="20"/>
          <w:szCs w:val="20"/>
        </w:rPr>
        <w:tab/>
        <w:t>Determinar que la valoración preliminar del riesgo como bajo es adecuada</w:t>
      </w:r>
    </w:p>
    <w:p w14:paraId="1ADE7967" w14:textId="77777777" w:rsidR="00B02706" w:rsidRPr="00B02706" w:rsidRDefault="00B02706" w:rsidP="00E84499">
      <w:pPr>
        <w:spacing w:before="120"/>
        <w:ind w:left="567" w:hanging="283"/>
        <w:jc w:val="both"/>
        <w:rPr>
          <w:rFonts w:asciiTheme="minorHAnsi" w:hAnsiTheme="minorHAnsi"/>
          <w:sz w:val="20"/>
          <w:szCs w:val="20"/>
        </w:rPr>
      </w:pPr>
      <w:r w:rsidRPr="00B02706">
        <w:rPr>
          <w:rFonts w:asciiTheme="minorHAnsi" w:hAnsiTheme="minorHAnsi"/>
          <w:sz w:val="20"/>
          <w:szCs w:val="20"/>
        </w:rPr>
        <w:t>•</w:t>
      </w:r>
      <w:r w:rsidRPr="00B02706">
        <w:rPr>
          <w:rFonts w:asciiTheme="minorHAnsi" w:hAnsiTheme="minorHAnsi"/>
          <w:sz w:val="20"/>
          <w:szCs w:val="20"/>
        </w:rPr>
        <w:tab/>
        <w:t>Determinar el grado de evidencia que proporcionan los controles sobre la corrección de los saldos.</w:t>
      </w:r>
    </w:p>
    <w:p w14:paraId="63E41F3C" w14:textId="77777777" w:rsidR="00B02706" w:rsidRPr="00B02706" w:rsidRDefault="00B02706" w:rsidP="00E84499">
      <w:pPr>
        <w:spacing w:before="120"/>
        <w:ind w:left="567" w:hanging="283"/>
        <w:jc w:val="both"/>
        <w:rPr>
          <w:rFonts w:asciiTheme="minorHAnsi" w:hAnsiTheme="minorHAnsi"/>
          <w:sz w:val="20"/>
          <w:szCs w:val="20"/>
        </w:rPr>
      </w:pPr>
      <w:r w:rsidRPr="00B02706">
        <w:rPr>
          <w:rFonts w:asciiTheme="minorHAnsi" w:hAnsiTheme="minorHAnsi"/>
          <w:sz w:val="20"/>
          <w:szCs w:val="20"/>
        </w:rPr>
        <w:t>•</w:t>
      </w:r>
      <w:r w:rsidRPr="00B02706">
        <w:rPr>
          <w:rFonts w:asciiTheme="minorHAnsi" w:hAnsiTheme="minorHAnsi"/>
          <w:sz w:val="20"/>
          <w:szCs w:val="20"/>
        </w:rPr>
        <w:tab/>
        <w:t>Determinar los procedimientos sustantivos a ejecutar.</w:t>
      </w:r>
    </w:p>
    <w:p w14:paraId="0A666EEA" w14:textId="02CA7602" w:rsidR="00B02706" w:rsidRPr="00B02706" w:rsidRDefault="00B02706" w:rsidP="00BD0B76">
      <w:pPr>
        <w:spacing w:before="120"/>
        <w:jc w:val="both"/>
        <w:rPr>
          <w:rFonts w:asciiTheme="minorHAnsi" w:hAnsiTheme="minorHAnsi"/>
          <w:sz w:val="20"/>
          <w:szCs w:val="20"/>
        </w:rPr>
      </w:pPr>
      <w:r w:rsidRPr="00B02706">
        <w:rPr>
          <w:rFonts w:asciiTheme="minorHAnsi" w:hAnsiTheme="minorHAnsi"/>
          <w:sz w:val="20"/>
          <w:szCs w:val="20"/>
        </w:rPr>
        <w:t xml:space="preserve">Los procedimientos de auditoría relacionados con </w:t>
      </w:r>
      <w:r w:rsidR="00853C4E">
        <w:rPr>
          <w:rFonts w:asciiTheme="minorHAnsi" w:hAnsiTheme="minorHAnsi"/>
          <w:sz w:val="20"/>
          <w:szCs w:val="20"/>
        </w:rPr>
        <w:t>los ingresos tributarios</w:t>
      </w:r>
      <w:r w:rsidRPr="00B02706">
        <w:rPr>
          <w:rFonts w:asciiTheme="minorHAnsi" w:hAnsiTheme="minorHAnsi"/>
          <w:sz w:val="20"/>
          <w:szCs w:val="20"/>
        </w:rPr>
        <w:t xml:space="preserve"> </w:t>
      </w:r>
      <w:r w:rsidR="00C304F0">
        <w:rPr>
          <w:rFonts w:asciiTheme="minorHAnsi" w:hAnsiTheme="minorHAnsi"/>
          <w:sz w:val="20"/>
          <w:szCs w:val="20"/>
        </w:rPr>
        <w:t>se detallan en un ejemplo en el Anexo 2.</w:t>
      </w:r>
      <w:r w:rsidR="00AF5A70">
        <w:rPr>
          <w:rFonts w:asciiTheme="minorHAnsi" w:hAnsiTheme="minorHAnsi"/>
          <w:sz w:val="20"/>
          <w:szCs w:val="20"/>
        </w:rPr>
        <w:t xml:space="preserve"> Este </w:t>
      </w:r>
      <w:r w:rsidRPr="00B02706">
        <w:rPr>
          <w:rFonts w:asciiTheme="minorHAnsi" w:hAnsiTheme="minorHAnsi"/>
          <w:sz w:val="20"/>
          <w:szCs w:val="20"/>
        </w:rPr>
        <w:t xml:space="preserve">programa de </w:t>
      </w:r>
      <w:r w:rsidR="00554873">
        <w:rPr>
          <w:rFonts w:asciiTheme="minorHAnsi" w:hAnsiTheme="minorHAnsi"/>
          <w:sz w:val="20"/>
          <w:szCs w:val="20"/>
        </w:rPr>
        <w:t>auditoría</w:t>
      </w:r>
      <w:r w:rsidRPr="00B02706">
        <w:rPr>
          <w:rFonts w:asciiTheme="minorHAnsi" w:hAnsiTheme="minorHAnsi"/>
          <w:sz w:val="20"/>
          <w:szCs w:val="20"/>
        </w:rPr>
        <w:t xml:space="preserve"> </w:t>
      </w:r>
      <w:r w:rsidR="00AF5A70">
        <w:rPr>
          <w:rFonts w:asciiTheme="minorHAnsi" w:hAnsiTheme="minorHAnsi"/>
          <w:sz w:val="20"/>
          <w:szCs w:val="20"/>
        </w:rPr>
        <w:t>ejemplo</w:t>
      </w:r>
      <w:r w:rsidRPr="00B02706">
        <w:rPr>
          <w:rFonts w:asciiTheme="minorHAnsi" w:hAnsiTheme="minorHAnsi"/>
          <w:sz w:val="20"/>
          <w:szCs w:val="20"/>
        </w:rPr>
        <w:t xml:space="preserve"> </w:t>
      </w:r>
      <w:r w:rsidR="00554873">
        <w:rPr>
          <w:rFonts w:asciiTheme="minorHAnsi" w:hAnsiTheme="minorHAnsi"/>
          <w:sz w:val="20"/>
          <w:szCs w:val="20"/>
        </w:rPr>
        <w:t>se</w:t>
      </w:r>
      <w:r w:rsidRPr="00B02706">
        <w:rPr>
          <w:rFonts w:asciiTheme="minorHAnsi" w:hAnsiTheme="minorHAnsi"/>
          <w:sz w:val="20"/>
          <w:szCs w:val="20"/>
        </w:rPr>
        <w:t xml:space="preserve"> debe adaptar a las circunstancias de cada fiscalización. </w:t>
      </w:r>
    </w:p>
    <w:p w14:paraId="4C236579" w14:textId="3133BF45" w:rsidR="00A164E3" w:rsidRPr="00062403" w:rsidRDefault="00A164E3" w:rsidP="00335564">
      <w:pPr>
        <w:keepNext/>
        <w:spacing w:before="240" w:after="240"/>
        <w:jc w:val="both"/>
        <w:rPr>
          <w:rFonts w:asciiTheme="minorHAnsi" w:hAnsiTheme="minorHAnsi" w:cstheme="minorHAnsi"/>
          <w:b/>
          <w:i/>
          <w:sz w:val="20"/>
          <w:szCs w:val="20"/>
        </w:rPr>
      </w:pPr>
      <w:bookmarkStart w:id="31" w:name="_Hlk175224383"/>
      <w:r w:rsidRPr="00062403">
        <w:rPr>
          <w:rFonts w:asciiTheme="minorHAnsi" w:hAnsiTheme="minorHAnsi" w:cstheme="minorHAnsi"/>
          <w:b/>
          <w:i/>
          <w:sz w:val="20"/>
          <w:szCs w:val="20"/>
        </w:rPr>
        <w:t xml:space="preserve">Pruebas </w:t>
      </w:r>
      <w:r w:rsidR="004E3793">
        <w:rPr>
          <w:rFonts w:asciiTheme="minorHAnsi" w:hAnsiTheme="minorHAnsi" w:cstheme="minorHAnsi"/>
          <w:b/>
          <w:i/>
          <w:sz w:val="20"/>
          <w:szCs w:val="20"/>
        </w:rPr>
        <w:t xml:space="preserve">masivas </w:t>
      </w:r>
      <w:r w:rsidRPr="00062403">
        <w:rPr>
          <w:rFonts w:asciiTheme="minorHAnsi" w:hAnsiTheme="minorHAnsi" w:cstheme="minorHAnsi"/>
          <w:b/>
          <w:i/>
          <w:sz w:val="20"/>
          <w:szCs w:val="20"/>
        </w:rPr>
        <w:t>de datos</w:t>
      </w:r>
    </w:p>
    <w:p w14:paraId="04F8A143" w14:textId="4A2754FD" w:rsidR="00A164E3" w:rsidRDefault="008A7844" w:rsidP="00BD0B76">
      <w:pPr>
        <w:spacing w:before="120"/>
        <w:jc w:val="both"/>
        <w:rPr>
          <w:rFonts w:asciiTheme="minorHAnsi" w:hAnsiTheme="minorHAnsi" w:cstheme="minorHAnsi"/>
          <w:sz w:val="20"/>
          <w:szCs w:val="20"/>
        </w:rPr>
      </w:pPr>
      <w:r>
        <w:rPr>
          <w:rFonts w:asciiTheme="minorHAnsi" w:hAnsiTheme="minorHAnsi" w:cstheme="minorHAnsi"/>
          <w:sz w:val="20"/>
          <w:szCs w:val="20"/>
        </w:rPr>
        <w:t xml:space="preserve">La utilización de aplicaciones informáticas para la gestión de los ingresos y su contabilización permite realizar pruebas masivas de datos para verificar la adecuada </w:t>
      </w:r>
      <w:r w:rsidR="008139EC">
        <w:rPr>
          <w:rFonts w:asciiTheme="minorHAnsi" w:hAnsiTheme="minorHAnsi" w:cstheme="minorHAnsi"/>
          <w:sz w:val="20"/>
          <w:szCs w:val="20"/>
        </w:rPr>
        <w:t xml:space="preserve">gestión, liquidación, </w:t>
      </w:r>
      <w:r w:rsidR="00CF34AC">
        <w:rPr>
          <w:rFonts w:asciiTheme="minorHAnsi" w:hAnsiTheme="minorHAnsi" w:cstheme="minorHAnsi"/>
          <w:sz w:val="20"/>
          <w:szCs w:val="20"/>
        </w:rPr>
        <w:t>recaudación</w:t>
      </w:r>
      <w:r w:rsidR="008139EC">
        <w:rPr>
          <w:rFonts w:asciiTheme="minorHAnsi" w:hAnsiTheme="minorHAnsi" w:cstheme="minorHAnsi"/>
          <w:sz w:val="20"/>
          <w:szCs w:val="20"/>
        </w:rPr>
        <w:t xml:space="preserve"> y contabilización. A </w:t>
      </w:r>
      <w:r w:rsidR="00D76939">
        <w:rPr>
          <w:rFonts w:asciiTheme="minorHAnsi" w:hAnsiTheme="minorHAnsi" w:cstheme="minorHAnsi"/>
          <w:sz w:val="20"/>
          <w:szCs w:val="20"/>
        </w:rPr>
        <w:t>continuación,</w:t>
      </w:r>
      <w:r w:rsidR="008139EC">
        <w:rPr>
          <w:rFonts w:asciiTheme="minorHAnsi" w:hAnsiTheme="minorHAnsi" w:cstheme="minorHAnsi"/>
          <w:sz w:val="20"/>
          <w:szCs w:val="20"/>
        </w:rPr>
        <w:t xml:space="preserve"> se detalla a modo de ejemplo los tipos de pruebas de datos que pueden realizarse a partir de las tablas de las bases de datos de las aplicaciones de gestión tributaria y contabilida</w:t>
      </w:r>
      <w:r w:rsidR="00E84499">
        <w:rPr>
          <w:rFonts w:asciiTheme="minorHAnsi" w:hAnsiTheme="minorHAnsi" w:cstheme="minorHAnsi"/>
          <w:sz w:val="20"/>
          <w:szCs w:val="20"/>
        </w:rPr>
        <w:t>d:</w:t>
      </w:r>
    </w:p>
    <w:p w14:paraId="514F4AB3" w14:textId="77777777" w:rsidR="008139EC" w:rsidRPr="006E762D" w:rsidRDefault="008139EC" w:rsidP="00BD0B76">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 xml:space="preserve">Verificar la integridad de la información facilitada: verificaciones de totales de registros, suma de valores numéricos, </w:t>
      </w:r>
      <w:r w:rsidR="00623F72" w:rsidRPr="006E762D">
        <w:rPr>
          <w:rFonts w:asciiTheme="minorHAnsi" w:hAnsiTheme="minorHAnsi"/>
          <w:sz w:val="20"/>
          <w:szCs w:val="20"/>
        </w:rPr>
        <w:t xml:space="preserve">numeración de registros, </w:t>
      </w:r>
      <w:r w:rsidRPr="006E762D">
        <w:rPr>
          <w:rFonts w:asciiTheme="minorHAnsi" w:hAnsiTheme="minorHAnsi"/>
          <w:sz w:val="20"/>
          <w:szCs w:val="20"/>
        </w:rPr>
        <w:t>razonabilidad de fechas e importes, …</w:t>
      </w:r>
    </w:p>
    <w:p w14:paraId="69F19A2E" w14:textId="77777777" w:rsidR="008139EC" w:rsidRPr="006E762D" w:rsidRDefault="008139EC" w:rsidP="00BD0B76">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 xml:space="preserve">Verificar que existe un adecuado registro de los recibos derivados de liquidaciones de padrones o listas cobratorias: número único identificativo, </w:t>
      </w:r>
      <w:r w:rsidR="00D76939" w:rsidRPr="006E762D">
        <w:rPr>
          <w:rFonts w:asciiTheme="minorHAnsi" w:hAnsiTheme="minorHAnsi"/>
          <w:sz w:val="20"/>
          <w:szCs w:val="20"/>
        </w:rPr>
        <w:t>correlativo</w:t>
      </w:r>
      <w:r w:rsidR="00E84499">
        <w:rPr>
          <w:rFonts w:asciiTheme="minorHAnsi" w:hAnsiTheme="minorHAnsi"/>
          <w:sz w:val="20"/>
          <w:szCs w:val="20"/>
        </w:rPr>
        <w:t xml:space="preserve">. </w:t>
      </w:r>
      <w:r w:rsidRPr="006E762D">
        <w:rPr>
          <w:rFonts w:asciiTheme="minorHAnsi" w:hAnsiTheme="minorHAnsi"/>
          <w:sz w:val="20"/>
          <w:szCs w:val="20"/>
        </w:rPr>
        <w:t>Obtener información sobre el nº de recibos.</w:t>
      </w:r>
    </w:p>
    <w:p w14:paraId="74B4B8CA" w14:textId="77777777" w:rsidR="008139EC" w:rsidRPr="006E762D" w:rsidRDefault="008139EC" w:rsidP="00BD0B76">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Verificar que la aplicación de gestión de tributos realiza el cálculo de la cuota tributaria correctamente.</w:t>
      </w:r>
    </w:p>
    <w:p w14:paraId="4743F5D6" w14:textId="28AC13D5" w:rsidR="00B37BAF" w:rsidRPr="006E762D" w:rsidRDefault="00B37BAF" w:rsidP="00B37BAF">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Verificar que, para tod</w:t>
      </w:r>
      <w:r>
        <w:rPr>
          <w:rFonts w:asciiTheme="minorHAnsi" w:hAnsiTheme="minorHAnsi"/>
          <w:sz w:val="20"/>
          <w:szCs w:val="20"/>
        </w:rPr>
        <w:t>as la liquidaciones o autoliquidaciones no ingresadas</w:t>
      </w:r>
      <w:r w:rsidRPr="006E762D">
        <w:rPr>
          <w:rFonts w:asciiTheme="minorHAnsi" w:hAnsiTheme="minorHAnsi"/>
          <w:sz w:val="20"/>
          <w:szCs w:val="20"/>
        </w:rPr>
        <w:t xml:space="preserve"> </w:t>
      </w:r>
      <w:r>
        <w:rPr>
          <w:rFonts w:asciiTheme="minorHAnsi" w:hAnsiTheme="minorHAnsi"/>
          <w:sz w:val="20"/>
          <w:szCs w:val="20"/>
        </w:rPr>
        <w:t xml:space="preserve">en </w:t>
      </w:r>
      <w:r w:rsidRPr="006E762D">
        <w:rPr>
          <w:rFonts w:asciiTheme="minorHAnsi" w:hAnsiTheme="minorHAnsi"/>
          <w:sz w:val="20"/>
          <w:szCs w:val="20"/>
        </w:rPr>
        <w:t>el periodo de voluntaria, los subsiguientes cobros se realizan liquidando los porcentajes correspondientes de recargo en función de la situación: 5%, 10% y 20%.</w:t>
      </w:r>
    </w:p>
    <w:p w14:paraId="153AF654" w14:textId="7363B7B5" w:rsidR="00B37BAF" w:rsidRPr="006E762D" w:rsidRDefault="00B37BAF" w:rsidP="00B37BAF">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Verificar que, para todos l</w:t>
      </w:r>
      <w:r>
        <w:rPr>
          <w:rFonts w:asciiTheme="minorHAnsi" w:hAnsiTheme="minorHAnsi"/>
          <w:sz w:val="20"/>
          <w:szCs w:val="20"/>
        </w:rPr>
        <w:t xml:space="preserve">as liquidaciones o autoliquidaciones no ingresadas en el periodo </w:t>
      </w:r>
      <w:r w:rsidRPr="006E762D">
        <w:rPr>
          <w:rFonts w:asciiTheme="minorHAnsi" w:hAnsiTheme="minorHAnsi"/>
          <w:sz w:val="20"/>
          <w:szCs w:val="20"/>
        </w:rPr>
        <w:t>de voluntaria</w:t>
      </w:r>
      <w:r>
        <w:rPr>
          <w:rFonts w:asciiTheme="minorHAnsi" w:hAnsiTheme="minorHAnsi"/>
          <w:sz w:val="20"/>
          <w:szCs w:val="20"/>
        </w:rPr>
        <w:t>,</w:t>
      </w:r>
      <w:r w:rsidRPr="006E762D">
        <w:rPr>
          <w:rFonts w:asciiTheme="minorHAnsi" w:hAnsiTheme="minorHAnsi"/>
          <w:sz w:val="20"/>
          <w:szCs w:val="20"/>
        </w:rPr>
        <w:t xml:space="preserve"> se han iniciado los trámites de ejecutiva en plazos razonables.</w:t>
      </w:r>
    </w:p>
    <w:p w14:paraId="52A44CA8" w14:textId="77777777" w:rsidR="008139EC" w:rsidRDefault="008139EC" w:rsidP="00BD0B76">
      <w:pPr>
        <w:spacing w:before="120"/>
        <w:ind w:left="284" w:hanging="283"/>
        <w:jc w:val="both"/>
        <w:rPr>
          <w:rFonts w:asciiTheme="minorHAnsi" w:hAnsiTheme="minorHAnsi"/>
          <w:sz w:val="20"/>
          <w:szCs w:val="20"/>
        </w:rPr>
      </w:pPr>
      <w:r w:rsidRPr="006E762D">
        <w:rPr>
          <w:rFonts w:asciiTheme="minorHAnsi" w:hAnsiTheme="minorHAnsi"/>
          <w:sz w:val="20"/>
          <w:szCs w:val="20"/>
        </w:rPr>
        <w:lastRenderedPageBreak/>
        <w:t>•</w:t>
      </w:r>
      <w:r w:rsidRPr="006E762D">
        <w:rPr>
          <w:rFonts w:asciiTheme="minorHAnsi" w:hAnsiTheme="minorHAnsi"/>
          <w:sz w:val="20"/>
          <w:szCs w:val="20"/>
        </w:rPr>
        <w:tab/>
      </w:r>
      <w:r w:rsidR="00E84499" w:rsidRPr="006E762D">
        <w:rPr>
          <w:rFonts w:asciiTheme="minorHAnsi" w:hAnsiTheme="minorHAnsi"/>
          <w:sz w:val="20"/>
          <w:szCs w:val="20"/>
        </w:rPr>
        <w:t xml:space="preserve">Verificar que </w:t>
      </w:r>
      <w:r w:rsidRPr="006E762D">
        <w:rPr>
          <w:rFonts w:asciiTheme="minorHAnsi" w:hAnsiTheme="minorHAnsi"/>
          <w:sz w:val="20"/>
          <w:szCs w:val="20"/>
        </w:rPr>
        <w:t>se registra la información de la gestión recaudatoria en las cuentas de recaudación de forma correcta.</w:t>
      </w:r>
    </w:p>
    <w:p w14:paraId="041DB768" w14:textId="77777777" w:rsidR="008139EC" w:rsidRPr="006E762D" w:rsidRDefault="008139EC" w:rsidP="00BD0B76">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Analizar los usuarios autorizados para acceder a la aplicación de gestión de tributos. Seleccionar usuarios administradores (todos o una muestra, en función del número) para comprobar que están autorizados. Analizar también quien puede: liquidar, dar de baja liquidaciones, aprobar providencias de apremio, dar de baja providencias apremio, reponer a voluntaria, aprobar bonificaciones, aprobar exenciones, aprobar aplazamientos, aprobar devoluciones de ingresos indebidos, modificar periodos de cobro y modificar tipos impositivos. Verificar segregación de funciones y principio de mínimos privilegios.</w:t>
      </w:r>
    </w:p>
    <w:p w14:paraId="0311B341" w14:textId="77777777" w:rsidR="008139EC" w:rsidRPr="006E762D" w:rsidRDefault="008139EC" w:rsidP="00BD0B76">
      <w:pPr>
        <w:spacing w:before="120"/>
        <w:ind w:left="284" w:hanging="283"/>
        <w:jc w:val="both"/>
        <w:rPr>
          <w:rFonts w:asciiTheme="minorHAnsi" w:hAnsiTheme="minorHAnsi"/>
          <w:sz w:val="20"/>
          <w:szCs w:val="20"/>
        </w:rPr>
      </w:pPr>
      <w:r w:rsidRPr="006E762D">
        <w:rPr>
          <w:rFonts w:asciiTheme="minorHAnsi" w:hAnsiTheme="minorHAnsi"/>
          <w:sz w:val="20"/>
          <w:szCs w:val="20"/>
        </w:rPr>
        <w:t>•</w:t>
      </w:r>
      <w:r w:rsidRPr="006E762D">
        <w:rPr>
          <w:rFonts w:asciiTheme="minorHAnsi" w:hAnsiTheme="minorHAnsi"/>
          <w:sz w:val="20"/>
          <w:szCs w:val="20"/>
        </w:rPr>
        <w:tab/>
        <w:t xml:space="preserve">Verificar el correcto funcionamiento de la interfaz entre la aplicación de gestión </w:t>
      </w:r>
      <w:r w:rsidR="00D76939" w:rsidRPr="006E762D">
        <w:rPr>
          <w:rFonts w:asciiTheme="minorHAnsi" w:hAnsiTheme="minorHAnsi"/>
          <w:sz w:val="20"/>
          <w:szCs w:val="20"/>
        </w:rPr>
        <w:t>tributaria y</w:t>
      </w:r>
      <w:r w:rsidRPr="006E762D">
        <w:rPr>
          <w:rFonts w:asciiTheme="minorHAnsi" w:hAnsiTheme="minorHAnsi"/>
          <w:sz w:val="20"/>
          <w:szCs w:val="20"/>
        </w:rPr>
        <w:t xml:space="preserve"> la de contabilidad para la contabilización de las liquidaciones y cobros derivados de la gestión tributaria.</w:t>
      </w:r>
    </w:p>
    <w:p w14:paraId="59166701" w14:textId="77777777" w:rsidR="00631A5D" w:rsidRDefault="00631A5D" w:rsidP="00BD0B76">
      <w:pPr>
        <w:pStyle w:val="Textonotapie"/>
        <w:tabs>
          <w:tab w:val="left" w:pos="540"/>
        </w:tabs>
        <w:spacing w:before="120"/>
        <w:jc w:val="both"/>
        <w:rPr>
          <w:rFonts w:asciiTheme="minorHAnsi" w:hAnsiTheme="minorHAnsi" w:cstheme="minorHAnsi"/>
        </w:rPr>
      </w:pPr>
      <w:r>
        <w:rPr>
          <w:rFonts w:asciiTheme="minorHAnsi" w:hAnsiTheme="minorHAnsi" w:cstheme="minorHAnsi"/>
        </w:rPr>
        <w:t>Las</w:t>
      </w:r>
      <w:r w:rsidRPr="00C7136D">
        <w:rPr>
          <w:rFonts w:asciiTheme="minorHAnsi" w:hAnsiTheme="minorHAnsi" w:cstheme="minorHAnsi"/>
        </w:rPr>
        <w:t xml:space="preserve"> pruebas de tratamiento masivo de datos </w:t>
      </w:r>
      <w:r>
        <w:rPr>
          <w:rFonts w:asciiTheme="minorHAnsi" w:hAnsiTheme="minorHAnsi" w:cstheme="minorHAnsi"/>
        </w:rPr>
        <w:t xml:space="preserve">se efectuarán </w:t>
      </w:r>
      <w:r w:rsidRPr="00C7136D">
        <w:rPr>
          <w:rFonts w:asciiTheme="minorHAnsi" w:hAnsiTheme="minorHAnsi" w:cstheme="minorHAnsi"/>
        </w:rPr>
        <w:t>de acuerdo con la GPF-OCEX 5370</w:t>
      </w:r>
      <w:r>
        <w:rPr>
          <w:rFonts w:asciiTheme="minorHAnsi" w:hAnsiTheme="minorHAnsi" w:cstheme="minorHAnsi"/>
        </w:rPr>
        <w:t xml:space="preserve">, </w:t>
      </w:r>
      <w:r w:rsidRPr="00C7136D">
        <w:rPr>
          <w:rFonts w:asciiTheme="minorHAnsi" w:hAnsiTheme="minorHAnsi" w:cstheme="minorHAnsi"/>
        </w:rPr>
        <w:t>Guía para la realización de pruebas de datos.</w:t>
      </w:r>
    </w:p>
    <w:p w14:paraId="4B7A7984" w14:textId="1E958060" w:rsidR="0013460E" w:rsidRPr="00AA23A1" w:rsidRDefault="0013460E" w:rsidP="00AA23A1">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AA23A1">
        <w:rPr>
          <w:rFonts w:asciiTheme="minorHAnsi" w:hAnsiTheme="minorHAnsi" w:cs="Arial"/>
          <w:b/>
          <w:sz w:val="22"/>
          <w:szCs w:val="20"/>
        </w:rPr>
        <w:t>1</w:t>
      </w:r>
      <w:r w:rsidR="006027DD">
        <w:rPr>
          <w:rFonts w:asciiTheme="minorHAnsi" w:hAnsiTheme="minorHAnsi" w:cs="Arial"/>
          <w:b/>
          <w:sz w:val="22"/>
          <w:szCs w:val="20"/>
        </w:rPr>
        <w:t>7</w:t>
      </w:r>
      <w:r w:rsidRPr="00AA23A1">
        <w:rPr>
          <w:rFonts w:asciiTheme="minorHAnsi" w:hAnsiTheme="minorHAnsi" w:cs="Arial"/>
          <w:b/>
          <w:sz w:val="22"/>
          <w:szCs w:val="20"/>
        </w:rPr>
        <w:t>.</w:t>
      </w:r>
      <w:r w:rsidRPr="00AA23A1">
        <w:rPr>
          <w:rFonts w:asciiTheme="minorHAnsi" w:hAnsiTheme="minorHAnsi" w:cs="Arial"/>
          <w:b/>
          <w:sz w:val="22"/>
          <w:szCs w:val="20"/>
        </w:rPr>
        <w:tab/>
        <w:t xml:space="preserve">Colaboración </w:t>
      </w:r>
      <w:r w:rsidR="00166C41" w:rsidRPr="00AA23A1">
        <w:rPr>
          <w:rFonts w:asciiTheme="minorHAnsi" w:hAnsiTheme="minorHAnsi" w:cs="Arial"/>
          <w:b/>
          <w:sz w:val="22"/>
          <w:szCs w:val="20"/>
        </w:rPr>
        <w:t>de expertos en auditoría de sistemas de información</w:t>
      </w:r>
    </w:p>
    <w:p w14:paraId="064459E8" w14:textId="4E294EE4" w:rsidR="005945AA" w:rsidRPr="0027582A" w:rsidRDefault="005945AA" w:rsidP="005945AA">
      <w:pPr>
        <w:widowControl w:val="0"/>
        <w:spacing w:before="120" w:after="120"/>
        <w:jc w:val="both"/>
        <w:rPr>
          <w:rFonts w:ascii="Calibri" w:eastAsia="Arial" w:hAnsi="Calibri" w:cs="Calibri"/>
          <w:sz w:val="20"/>
          <w:szCs w:val="20"/>
        </w:rPr>
      </w:pPr>
      <w:r>
        <w:rPr>
          <w:rFonts w:asciiTheme="minorHAnsi" w:hAnsiTheme="minorHAnsi" w:cstheme="minorHAnsi"/>
          <w:sz w:val="20"/>
          <w:szCs w:val="20"/>
        </w:rPr>
        <w:t>Para la</w:t>
      </w:r>
      <w:r w:rsidR="0013460E" w:rsidRPr="001E6FCC">
        <w:rPr>
          <w:rFonts w:asciiTheme="minorHAnsi" w:hAnsiTheme="minorHAnsi" w:cstheme="minorHAnsi"/>
          <w:sz w:val="20"/>
          <w:szCs w:val="20"/>
        </w:rPr>
        <w:t xml:space="preserve"> realización de algunos de los procedimientos de auditoría descritos en esta guía</w:t>
      </w:r>
      <w:r w:rsidR="00E92282" w:rsidRPr="001E6FCC">
        <w:rPr>
          <w:rFonts w:asciiTheme="minorHAnsi" w:hAnsiTheme="minorHAnsi" w:cstheme="minorHAnsi"/>
          <w:sz w:val="20"/>
          <w:szCs w:val="20"/>
        </w:rPr>
        <w:t>,</w:t>
      </w:r>
      <w:r w:rsidRPr="005945AA">
        <w:rPr>
          <w:rFonts w:ascii="Calibri" w:eastAsia="Arial" w:hAnsi="Calibri" w:cs="Calibri"/>
          <w:b/>
          <w:bCs/>
          <w:sz w:val="20"/>
          <w:szCs w:val="20"/>
        </w:rPr>
        <w:t xml:space="preserve"> </w:t>
      </w:r>
      <w:r w:rsidRPr="0027582A">
        <w:rPr>
          <w:rFonts w:ascii="Calibri" w:eastAsia="Arial" w:hAnsi="Calibri" w:cs="Calibri"/>
          <w:b/>
          <w:bCs/>
          <w:sz w:val="20"/>
          <w:szCs w:val="20"/>
        </w:rPr>
        <w:t>los auditores necesitarán, probablemente,</w:t>
      </w:r>
      <w:r w:rsidRPr="0027582A">
        <w:rPr>
          <w:rFonts w:ascii="Calibri" w:eastAsia="Arial" w:hAnsi="Calibri" w:cs="Calibri"/>
          <w:sz w:val="20"/>
          <w:szCs w:val="20"/>
        </w:rPr>
        <w:t xml:space="preserve"> </w:t>
      </w:r>
      <w:r w:rsidRPr="0027582A">
        <w:rPr>
          <w:rFonts w:ascii="Calibri" w:eastAsia="Arial" w:hAnsi="Calibri" w:cs="Calibri"/>
          <w:b/>
          <w:bCs/>
          <w:sz w:val="20"/>
          <w:szCs w:val="20"/>
        </w:rPr>
        <w:t>conocimientos especializados</w:t>
      </w:r>
      <w:r w:rsidRPr="0027582A">
        <w:rPr>
          <w:rFonts w:ascii="Calibri" w:eastAsia="Arial" w:hAnsi="Calibri" w:cs="Calibri"/>
          <w:sz w:val="20"/>
          <w:szCs w:val="20"/>
        </w:rPr>
        <w:t xml:space="preserve"> proporcionados por auditores de TI para ayudarlos a obtener suficiente evidencia de auditoría adecuada a medida que aumenta la complejidad del entorno de TI. </w:t>
      </w:r>
      <w:r w:rsidRPr="0027582A">
        <w:rPr>
          <w:rFonts w:ascii="Calibri" w:eastAsia="Arial" w:hAnsi="Calibri" w:cs="Calibri"/>
          <w:b/>
          <w:bCs/>
          <w:sz w:val="20"/>
          <w:szCs w:val="20"/>
        </w:rPr>
        <w:t>El OCEX debe garantizar que los miembros del equipo de fiscalización y, en su caso, los expertos externos que formen parte del equipo colectivamente tengan la competencia y las capacidades adecuadas para realizar la fiscalización</w:t>
      </w:r>
      <w:r w:rsidRPr="0027582A">
        <w:rPr>
          <w:rFonts w:ascii="Calibri" w:eastAsia="Arial" w:hAnsi="Calibri" w:cs="Calibri"/>
          <w:sz w:val="20"/>
          <w:szCs w:val="20"/>
        </w:rPr>
        <w:t>.</w:t>
      </w:r>
    </w:p>
    <w:p w14:paraId="7FABF458" w14:textId="09EB2FCD" w:rsidR="00794D06" w:rsidRPr="00200E7A" w:rsidRDefault="00AA23A1" w:rsidP="00B1724E">
      <w:pPr>
        <w:pStyle w:val="Prrafodelista"/>
        <w:keepNext/>
        <w:shd w:val="clear" w:color="auto" w:fill="DAEEF3" w:themeFill="accent5" w:themeFillTint="33"/>
        <w:spacing w:before="240"/>
        <w:ind w:left="425" w:hanging="425"/>
        <w:rPr>
          <w:rFonts w:asciiTheme="minorHAnsi" w:hAnsiTheme="minorHAnsi" w:cs="Arial"/>
          <w:b/>
          <w:sz w:val="22"/>
          <w:szCs w:val="20"/>
        </w:rPr>
      </w:pPr>
      <w:bookmarkStart w:id="32" w:name="_Hlk160041121"/>
      <w:r w:rsidRPr="00AA23A1">
        <w:rPr>
          <w:rFonts w:asciiTheme="minorHAnsi" w:hAnsiTheme="minorHAnsi" w:cstheme="minorHAnsi"/>
          <w:b/>
          <w:bCs/>
          <w:sz w:val="22"/>
          <w:szCs w:val="22"/>
        </w:rPr>
        <w:t>1</w:t>
      </w:r>
      <w:r w:rsidR="006027DD">
        <w:rPr>
          <w:rFonts w:asciiTheme="minorHAnsi" w:hAnsiTheme="minorHAnsi" w:cstheme="minorHAnsi"/>
          <w:b/>
          <w:bCs/>
          <w:sz w:val="22"/>
          <w:szCs w:val="22"/>
        </w:rPr>
        <w:t>8</w:t>
      </w:r>
      <w:r w:rsidRPr="00AA23A1">
        <w:rPr>
          <w:rFonts w:asciiTheme="minorHAnsi" w:hAnsiTheme="minorHAnsi" w:cstheme="minorHAnsi"/>
          <w:b/>
          <w:bCs/>
          <w:sz w:val="22"/>
          <w:szCs w:val="22"/>
        </w:rPr>
        <w:t>.</w:t>
      </w:r>
      <w:r w:rsidRPr="00AA23A1">
        <w:rPr>
          <w:rFonts w:asciiTheme="minorHAnsi" w:hAnsiTheme="minorHAnsi" w:cstheme="minorHAnsi"/>
          <w:b/>
          <w:bCs/>
          <w:sz w:val="22"/>
          <w:szCs w:val="22"/>
        </w:rPr>
        <w:tab/>
      </w:r>
      <w:r w:rsidR="00794D06" w:rsidRPr="00200E7A">
        <w:rPr>
          <w:rFonts w:asciiTheme="minorHAnsi" w:hAnsiTheme="minorHAnsi" w:cs="Arial"/>
          <w:b/>
          <w:sz w:val="22"/>
          <w:szCs w:val="20"/>
        </w:rPr>
        <w:t xml:space="preserve">Evaluación de las deficiencias de control interno detectadas </w:t>
      </w:r>
    </w:p>
    <w:p w14:paraId="6EAC8204" w14:textId="5F57897D" w:rsidR="003B6444" w:rsidRPr="00690196" w:rsidRDefault="00690196" w:rsidP="00690196">
      <w:pPr>
        <w:spacing w:before="120"/>
        <w:jc w:val="both"/>
        <w:rPr>
          <w:rFonts w:asciiTheme="minorHAnsi" w:hAnsiTheme="minorHAnsi"/>
          <w:sz w:val="20"/>
          <w:szCs w:val="20"/>
        </w:rPr>
      </w:pPr>
      <w:r>
        <w:rPr>
          <w:rFonts w:asciiTheme="minorHAnsi" w:hAnsiTheme="minorHAnsi"/>
          <w:sz w:val="20"/>
          <w:szCs w:val="20"/>
        </w:rPr>
        <w:t>Ver a</w:t>
      </w:r>
      <w:r w:rsidR="003B6444" w:rsidRPr="00690196">
        <w:rPr>
          <w:rFonts w:asciiTheme="minorHAnsi" w:hAnsiTheme="minorHAnsi"/>
          <w:sz w:val="20"/>
          <w:szCs w:val="20"/>
        </w:rPr>
        <w:t>partado 1</w:t>
      </w:r>
      <w:r w:rsidR="00C67D92" w:rsidRPr="00690196">
        <w:rPr>
          <w:rFonts w:asciiTheme="minorHAnsi" w:hAnsiTheme="minorHAnsi"/>
          <w:sz w:val="20"/>
          <w:szCs w:val="20"/>
        </w:rPr>
        <w:t>2</w:t>
      </w:r>
      <w:r w:rsidR="003B6444" w:rsidRPr="00690196">
        <w:rPr>
          <w:rFonts w:asciiTheme="minorHAnsi" w:hAnsiTheme="minorHAnsi"/>
          <w:sz w:val="20"/>
          <w:szCs w:val="20"/>
        </w:rPr>
        <w:t xml:space="preserve"> de la </w:t>
      </w:r>
      <w:r w:rsidR="00B1724E" w:rsidRPr="00690196">
        <w:rPr>
          <w:rFonts w:asciiTheme="minorHAnsi" w:hAnsiTheme="minorHAnsi"/>
          <w:sz w:val="20"/>
          <w:szCs w:val="20"/>
        </w:rPr>
        <w:t>GPF-OCEX 534</w:t>
      </w:r>
      <w:r w:rsidR="00C67D92" w:rsidRPr="00690196">
        <w:rPr>
          <w:rFonts w:asciiTheme="minorHAnsi" w:hAnsiTheme="minorHAnsi"/>
          <w:sz w:val="20"/>
          <w:szCs w:val="20"/>
        </w:rPr>
        <w:t>0</w:t>
      </w:r>
      <w:r w:rsidR="001568C8">
        <w:rPr>
          <w:rFonts w:asciiTheme="minorHAnsi" w:hAnsiTheme="minorHAnsi"/>
          <w:sz w:val="20"/>
          <w:szCs w:val="20"/>
        </w:rPr>
        <w:t>.</w:t>
      </w:r>
    </w:p>
    <w:bookmarkEnd w:id="32"/>
    <w:p w14:paraId="02DB6E75" w14:textId="16C351F0" w:rsidR="00C977C1" w:rsidRPr="002B40F1" w:rsidRDefault="00C977C1" w:rsidP="00C977C1">
      <w:pPr>
        <w:pStyle w:val="Prrafodelista"/>
        <w:keepNext/>
        <w:shd w:val="clear" w:color="auto" w:fill="DAEEF3" w:themeFill="accent5" w:themeFillTint="33"/>
        <w:spacing w:before="240"/>
        <w:ind w:left="425" w:hanging="425"/>
        <w:rPr>
          <w:rFonts w:asciiTheme="minorHAnsi" w:hAnsiTheme="minorHAnsi" w:cstheme="minorHAnsi"/>
          <w:b/>
          <w:bCs/>
          <w:sz w:val="22"/>
          <w:szCs w:val="22"/>
        </w:rPr>
      </w:pPr>
      <w:r>
        <w:rPr>
          <w:rFonts w:asciiTheme="minorHAnsi" w:hAnsiTheme="minorHAnsi" w:cstheme="minorHAnsi"/>
          <w:b/>
          <w:bCs/>
          <w:sz w:val="22"/>
          <w:szCs w:val="22"/>
        </w:rPr>
        <w:t>1</w:t>
      </w:r>
      <w:r w:rsidR="00223224">
        <w:rPr>
          <w:rFonts w:asciiTheme="minorHAnsi" w:hAnsiTheme="minorHAnsi" w:cstheme="minorHAnsi"/>
          <w:b/>
          <w:bCs/>
          <w:sz w:val="22"/>
          <w:szCs w:val="22"/>
        </w:rPr>
        <w:t>9</w:t>
      </w:r>
      <w:r>
        <w:rPr>
          <w:rFonts w:asciiTheme="minorHAnsi" w:hAnsiTheme="minorHAnsi" w:cstheme="minorHAnsi"/>
          <w:b/>
          <w:bCs/>
          <w:sz w:val="22"/>
          <w:szCs w:val="22"/>
        </w:rPr>
        <w:t>.</w:t>
      </w:r>
      <w:r>
        <w:rPr>
          <w:rFonts w:asciiTheme="minorHAnsi" w:hAnsiTheme="minorHAnsi" w:cstheme="minorHAnsi"/>
          <w:b/>
          <w:bCs/>
          <w:sz w:val="22"/>
          <w:szCs w:val="22"/>
        </w:rPr>
        <w:tab/>
      </w:r>
      <w:r w:rsidRPr="002B40F1">
        <w:rPr>
          <w:rFonts w:asciiTheme="minorHAnsi" w:hAnsiTheme="minorHAnsi" w:cstheme="minorHAnsi"/>
          <w:b/>
          <w:bCs/>
          <w:sz w:val="22"/>
          <w:szCs w:val="22"/>
        </w:rPr>
        <w:t>Recomendaciones</w:t>
      </w:r>
    </w:p>
    <w:p w14:paraId="4BA59089" w14:textId="387E583C" w:rsidR="001568C8" w:rsidRPr="00690196" w:rsidRDefault="001568C8" w:rsidP="001568C8">
      <w:pPr>
        <w:spacing w:before="120"/>
        <w:jc w:val="both"/>
        <w:rPr>
          <w:rFonts w:asciiTheme="minorHAnsi" w:hAnsiTheme="minorHAnsi"/>
          <w:sz w:val="20"/>
          <w:szCs w:val="20"/>
        </w:rPr>
      </w:pPr>
      <w:r>
        <w:rPr>
          <w:rFonts w:asciiTheme="minorHAnsi" w:hAnsiTheme="minorHAnsi"/>
          <w:sz w:val="20"/>
          <w:szCs w:val="20"/>
        </w:rPr>
        <w:t xml:space="preserve">Ver </w:t>
      </w:r>
      <w:r w:rsidR="009C7D30" w:rsidRPr="00690196">
        <w:rPr>
          <w:rFonts w:asciiTheme="minorHAnsi" w:hAnsiTheme="minorHAnsi"/>
          <w:sz w:val="20"/>
          <w:szCs w:val="20"/>
        </w:rPr>
        <w:t xml:space="preserve">GPF-OCEX </w:t>
      </w:r>
      <w:r w:rsidR="009C7D30">
        <w:rPr>
          <w:rFonts w:asciiTheme="minorHAnsi" w:hAnsiTheme="minorHAnsi"/>
          <w:sz w:val="20"/>
          <w:szCs w:val="20"/>
        </w:rPr>
        <w:t xml:space="preserve">1735 y </w:t>
      </w:r>
      <w:r>
        <w:rPr>
          <w:rFonts w:asciiTheme="minorHAnsi" w:hAnsiTheme="minorHAnsi"/>
          <w:sz w:val="20"/>
          <w:szCs w:val="20"/>
        </w:rPr>
        <w:t>a</w:t>
      </w:r>
      <w:r w:rsidRPr="00690196">
        <w:rPr>
          <w:rFonts w:asciiTheme="minorHAnsi" w:hAnsiTheme="minorHAnsi"/>
          <w:sz w:val="20"/>
          <w:szCs w:val="20"/>
        </w:rPr>
        <w:t>partado 1</w:t>
      </w:r>
      <w:r w:rsidR="009C1D60">
        <w:rPr>
          <w:rFonts w:asciiTheme="minorHAnsi" w:hAnsiTheme="minorHAnsi"/>
          <w:sz w:val="20"/>
          <w:szCs w:val="20"/>
        </w:rPr>
        <w:t>5</w:t>
      </w:r>
      <w:r w:rsidRPr="00690196">
        <w:rPr>
          <w:rFonts w:asciiTheme="minorHAnsi" w:hAnsiTheme="minorHAnsi"/>
          <w:sz w:val="20"/>
          <w:szCs w:val="20"/>
        </w:rPr>
        <w:t xml:space="preserve"> de la GPF-OCEX 5340</w:t>
      </w:r>
      <w:r>
        <w:rPr>
          <w:rFonts w:asciiTheme="minorHAnsi" w:hAnsiTheme="minorHAnsi"/>
          <w:sz w:val="20"/>
          <w:szCs w:val="20"/>
        </w:rPr>
        <w:t>.</w:t>
      </w:r>
    </w:p>
    <w:p w14:paraId="3CDC0E93" w14:textId="4555A110" w:rsidR="001C3EAE" w:rsidRPr="001C3EAE" w:rsidRDefault="00223224" w:rsidP="001C3EAE">
      <w:pPr>
        <w:pStyle w:val="Prrafodelista"/>
        <w:keepNext/>
        <w:shd w:val="clear" w:color="auto" w:fill="DAEEF3" w:themeFill="accent5" w:themeFillTint="33"/>
        <w:spacing w:before="240"/>
        <w:ind w:left="425" w:hanging="425"/>
        <w:rPr>
          <w:rFonts w:asciiTheme="minorHAnsi" w:hAnsiTheme="minorHAnsi" w:cstheme="minorHAnsi"/>
          <w:b/>
          <w:bCs/>
          <w:sz w:val="22"/>
          <w:szCs w:val="22"/>
        </w:rPr>
      </w:pPr>
      <w:r>
        <w:rPr>
          <w:rFonts w:asciiTheme="minorHAnsi" w:hAnsiTheme="minorHAnsi" w:cstheme="minorHAnsi"/>
          <w:b/>
          <w:bCs/>
          <w:sz w:val="22"/>
          <w:szCs w:val="22"/>
        </w:rPr>
        <w:t>20</w:t>
      </w:r>
      <w:r w:rsidR="001C3EAE">
        <w:rPr>
          <w:rFonts w:asciiTheme="minorHAnsi" w:hAnsiTheme="minorHAnsi" w:cstheme="minorHAnsi"/>
          <w:b/>
          <w:bCs/>
          <w:sz w:val="22"/>
          <w:szCs w:val="22"/>
        </w:rPr>
        <w:t>.</w:t>
      </w:r>
      <w:r w:rsidR="001C3EAE">
        <w:rPr>
          <w:rFonts w:asciiTheme="minorHAnsi" w:hAnsiTheme="minorHAnsi" w:cstheme="minorHAnsi"/>
          <w:b/>
          <w:bCs/>
          <w:sz w:val="22"/>
          <w:szCs w:val="22"/>
        </w:rPr>
        <w:tab/>
      </w:r>
      <w:r w:rsidR="001C3EAE" w:rsidRPr="001C3EAE">
        <w:rPr>
          <w:rFonts w:asciiTheme="minorHAnsi" w:hAnsiTheme="minorHAnsi" w:cstheme="minorHAnsi"/>
          <w:b/>
          <w:bCs/>
          <w:sz w:val="22"/>
          <w:szCs w:val="22"/>
        </w:rPr>
        <w:t>Documentación del</w:t>
      </w:r>
      <w:r w:rsidR="003D4B28">
        <w:rPr>
          <w:rFonts w:asciiTheme="minorHAnsi" w:hAnsiTheme="minorHAnsi" w:cstheme="minorHAnsi"/>
          <w:b/>
          <w:bCs/>
          <w:sz w:val="22"/>
          <w:szCs w:val="22"/>
        </w:rPr>
        <w:t xml:space="preserve"> trabajo</w:t>
      </w:r>
    </w:p>
    <w:p w14:paraId="12391413" w14:textId="7688FBA8" w:rsidR="001568C8" w:rsidRDefault="001568C8" w:rsidP="001568C8">
      <w:pPr>
        <w:spacing w:before="120"/>
        <w:jc w:val="both"/>
        <w:rPr>
          <w:rFonts w:asciiTheme="minorHAnsi" w:hAnsiTheme="minorHAnsi"/>
          <w:sz w:val="20"/>
          <w:szCs w:val="20"/>
        </w:rPr>
      </w:pPr>
      <w:bookmarkStart w:id="33" w:name="_Hlk175224515"/>
      <w:r>
        <w:rPr>
          <w:rFonts w:asciiTheme="minorHAnsi" w:hAnsiTheme="minorHAnsi"/>
          <w:sz w:val="20"/>
          <w:szCs w:val="20"/>
        </w:rPr>
        <w:t xml:space="preserve">Ver </w:t>
      </w:r>
      <w:r w:rsidR="003D4B28">
        <w:rPr>
          <w:rFonts w:asciiTheme="minorHAnsi" w:hAnsiTheme="minorHAnsi"/>
          <w:sz w:val="20"/>
          <w:szCs w:val="20"/>
        </w:rPr>
        <w:t xml:space="preserve">NIA-ES-SP 1230, </w:t>
      </w:r>
      <w:r w:rsidR="00FD6338">
        <w:rPr>
          <w:rFonts w:asciiTheme="minorHAnsi" w:hAnsiTheme="minorHAnsi"/>
          <w:sz w:val="20"/>
          <w:szCs w:val="20"/>
        </w:rPr>
        <w:t xml:space="preserve">GPF-OCEX 1231 y </w:t>
      </w:r>
      <w:r>
        <w:rPr>
          <w:rFonts w:asciiTheme="minorHAnsi" w:hAnsiTheme="minorHAnsi"/>
          <w:sz w:val="20"/>
          <w:szCs w:val="20"/>
        </w:rPr>
        <w:t>a</w:t>
      </w:r>
      <w:r w:rsidRPr="00690196">
        <w:rPr>
          <w:rFonts w:asciiTheme="minorHAnsi" w:hAnsiTheme="minorHAnsi"/>
          <w:sz w:val="20"/>
          <w:szCs w:val="20"/>
        </w:rPr>
        <w:t>partado 1</w:t>
      </w:r>
      <w:r w:rsidR="009C1D60">
        <w:rPr>
          <w:rFonts w:asciiTheme="minorHAnsi" w:hAnsiTheme="minorHAnsi"/>
          <w:sz w:val="20"/>
          <w:szCs w:val="20"/>
        </w:rPr>
        <w:t>6</w:t>
      </w:r>
      <w:r w:rsidRPr="00690196">
        <w:rPr>
          <w:rFonts w:asciiTheme="minorHAnsi" w:hAnsiTheme="minorHAnsi"/>
          <w:sz w:val="20"/>
          <w:szCs w:val="20"/>
        </w:rPr>
        <w:t xml:space="preserve"> de la GPF-OCEX 5340</w:t>
      </w:r>
      <w:r>
        <w:rPr>
          <w:rFonts w:asciiTheme="minorHAnsi" w:hAnsiTheme="minorHAnsi"/>
          <w:sz w:val="20"/>
          <w:szCs w:val="20"/>
        </w:rPr>
        <w:t>.</w:t>
      </w:r>
    </w:p>
    <w:p w14:paraId="18AF7071" w14:textId="77777777" w:rsidR="009C1D60" w:rsidRDefault="009C1D60" w:rsidP="001568C8">
      <w:pPr>
        <w:spacing w:before="120"/>
        <w:jc w:val="both"/>
        <w:rPr>
          <w:rFonts w:asciiTheme="minorHAnsi" w:hAnsiTheme="minorHAnsi"/>
          <w:sz w:val="20"/>
          <w:szCs w:val="20"/>
        </w:rPr>
      </w:pPr>
    </w:p>
    <w:p w14:paraId="73F20DB4" w14:textId="720117FF" w:rsidR="009C1D60" w:rsidRDefault="009C1D60">
      <w:pPr>
        <w:rPr>
          <w:rFonts w:asciiTheme="minorHAnsi" w:hAnsiTheme="minorHAnsi"/>
          <w:sz w:val="20"/>
          <w:szCs w:val="20"/>
        </w:rPr>
      </w:pPr>
      <w:r>
        <w:rPr>
          <w:rFonts w:asciiTheme="minorHAnsi" w:hAnsiTheme="minorHAnsi"/>
          <w:sz w:val="20"/>
          <w:szCs w:val="20"/>
        </w:rPr>
        <w:br w:type="page"/>
      </w:r>
    </w:p>
    <w:p w14:paraId="2F028E9E" w14:textId="77777777" w:rsidR="009C1D60" w:rsidRPr="00690196" w:rsidRDefault="009C1D60" w:rsidP="001568C8">
      <w:pPr>
        <w:spacing w:before="120"/>
        <w:jc w:val="both"/>
        <w:rPr>
          <w:rFonts w:asciiTheme="minorHAnsi" w:hAnsiTheme="minorHAnsi"/>
          <w:sz w:val="20"/>
          <w:szCs w:val="20"/>
        </w:rPr>
      </w:pPr>
    </w:p>
    <w:bookmarkEnd w:id="31"/>
    <w:bookmarkEnd w:id="33"/>
    <w:p w14:paraId="0803F861" w14:textId="77777777" w:rsidR="00341589" w:rsidRDefault="00341589" w:rsidP="00BD0B76">
      <w:pPr>
        <w:spacing w:before="120"/>
        <w:jc w:val="both"/>
        <w:rPr>
          <w:rFonts w:asciiTheme="minorHAnsi" w:hAnsiTheme="minorHAnsi" w:cstheme="minorHAnsi"/>
          <w:sz w:val="20"/>
          <w:szCs w:val="20"/>
        </w:rPr>
      </w:pPr>
    </w:p>
    <w:p w14:paraId="27774910" w14:textId="77777777" w:rsidR="00F20D7F" w:rsidRDefault="00F20D7F" w:rsidP="00BD0B76">
      <w:pPr>
        <w:spacing w:before="120"/>
        <w:jc w:val="both"/>
        <w:rPr>
          <w:rFonts w:asciiTheme="minorHAnsi" w:hAnsiTheme="minorHAnsi" w:cstheme="minorHAnsi"/>
          <w:sz w:val="20"/>
          <w:szCs w:val="20"/>
        </w:rPr>
        <w:sectPr w:rsidR="00F20D7F" w:rsidSect="00EF7DA1">
          <w:headerReference w:type="default" r:id="rId10"/>
          <w:footerReference w:type="default" r:id="rId11"/>
          <w:headerReference w:type="first" r:id="rId12"/>
          <w:footerReference w:type="first" r:id="rId13"/>
          <w:pgSz w:w="11907" w:h="16840" w:code="9"/>
          <w:pgMar w:top="1418" w:right="1418" w:bottom="1418" w:left="1418" w:header="567" w:footer="567" w:gutter="0"/>
          <w:cols w:space="708"/>
          <w:titlePg/>
          <w:docGrid w:linePitch="360"/>
        </w:sectPr>
      </w:pPr>
    </w:p>
    <w:p w14:paraId="58294D00" w14:textId="279CC313" w:rsidR="00325796" w:rsidRDefault="00325796" w:rsidP="00325796">
      <w:pPr>
        <w:spacing w:before="240" w:after="120"/>
        <w:jc w:val="center"/>
        <w:rPr>
          <w:rFonts w:asciiTheme="minorHAnsi" w:hAnsiTheme="minorHAnsi" w:cstheme="minorHAnsi"/>
          <w:sz w:val="22"/>
          <w:szCs w:val="20"/>
        </w:rPr>
      </w:pPr>
    </w:p>
    <w:p w14:paraId="3D400DA4" w14:textId="0AC8E5EC" w:rsidR="00F20D7F" w:rsidRPr="00DD638F" w:rsidRDefault="00F20D7F" w:rsidP="00F20D7F">
      <w:pPr>
        <w:spacing w:before="240" w:after="120"/>
        <w:jc w:val="both"/>
        <w:rPr>
          <w:rFonts w:asciiTheme="minorHAnsi" w:hAnsiTheme="minorHAnsi" w:cstheme="minorHAnsi"/>
          <w:sz w:val="22"/>
          <w:szCs w:val="20"/>
        </w:rPr>
      </w:pPr>
      <w:r w:rsidRPr="00DD638F">
        <w:rPr>
          <w:rFonts w:asciiTheme="minorHAnsi" w:hAnsiTheme="minorHAnsi" w:cstheme="minorHAnsi"/>
          <w:sz w:val="22"/>
          <w:szCs w:val="20"/>
        </w:rPr>
        <w:t xml:space="preserve">El auditor debe describir y documentar su comprensión del </w:t>
      </w:r>
      <w:r w:rsidRPr="00DD638F">
        <w:rPr>
          <w:rFonts w:asciiTheme="minorHAnsi" w:hAnsiTheme="minorHAnsi" w:cstheme="minorHAnsi"/>
          <w:b/>
          <w:sz w:val="22"/>
          <w:szCs w:val="20"/>
        </w:rPr>
        <w:t>proceso de gestión ingresos tributarios</w:t>
      </w:r>
      <w:r w:rsidRPr="00DD638F">
        <w:rPr>
          <w:rFonts w:asciiTheme="minorHAnsi" w:hAnsiTheme="minorHAnsi" w:cstheme="minorHAnsi"/>
          <w:sz w:val="22"/>
          <w:szCs w:val="20"/>
        </w:rPr>
        <w:t xml:space="preserve"> ejecutado por la Entidad. Los objetivos son:</w:t>
      </w:r>
    </w:p>
    <w:p w14:paraId="5D5827C4" w14:textId="77777777" w:rsidR="00F20D7F" w:rsidRPr="00DD638F" w:rsidRDefault="00F20D7F" w:rsidP="004910F3">
      <w:pPr>
        <w:numPr>
          <w:ilvl w:val="0"/>
          <w:numId w:val="7"/>
        </w:numPr>
        <w:spacing w:before="120" w:after="120"/>
        <w:ind w:left="426"/>
        <w:jc w:val="both"/>
        <w:rPr>
          <w:rFonts w:asciiTheme="minorHAnsi" w:hAnsiTheme="minorHAnsi" w:cstheme="minorHAnsi"/>
          <w:sz w:val="22"/>
          <w:szCs w:val="20"/>
        </w:rPr>
      </w:pPr>
      <w:r w:rsidRPr="00DD638F">
        <w:rPr>
          <w:rFonts w:asciiTheme="minorHAnsi" w:hAnsiTheme="minorHAnsi" w:cstheme="minorHAnsi"/>
          <w:sz w:val="22"/>
          <w:szCs w:val="20"/>
        </w:rPr>
        <w:t>Comprender los procedimientos (proceso de gestión) establecidos por la entidad para iniciar, autorizar, registrar, procesar e informar (en las cuentas anuales) de las clases de transacciones significativas relacionadas con los ingresos por liquidación de ingresos tributarios.</w:t>
      </w:r>
    </w:p>
    <w:p w14:paraId="19FA6638" w14:textId="77777777" w:rsidR="00F20D7F" w:rsidRPr="00DD638F" w:rsidRDefault="00F20D7F" w:rsidP="004910F3">
      <w:pPr>
        <w:numPr>
          <w:ilvl w:val="0"/>
          <w:numId w:val="7"/>
        </w:numPr>
        <w:spacing w:before="120" w:after="120"/>
        <w:ind w:left="426"/>
        <w:jc w:val="both"/>
        <w:rPr>
          <w:rFonts w:asciiTheme="minorHAnsi" w:hAnsiTheme="minorHAnsi" w:cstheme="minorHAnsi"/>
          <w:sz w:val="22"/>
          <w:szCs w:val="20"/>
        </w:rPr>
      </w:pPr>
      <w:r w:rsidRPr="00DD638F">
        <w:rPr>
          <w:rFonts w:asciiTheme="minorHAnsi" w:hAnsiTheme="minorHAnsi" w:cstheme="minorHAnsi"/>
          <w:sz w:val="22"/>
          <w:szCs w:val="20"/>
        </w:rPr>
        <w:t>Comprender los controles que la entidad auditada ha establecido en el proceso de gestión, analizarlos, y determinar cuáles de ellos pueden considerarse controles relevantes o controles clave (los que contribuyen a reducir el riesgo de auditoría).</w:t>
      </w:r>
    </w:p>
    <w:p w14:paraId="363027EB" w14:textId="77777777" w:rsidR="00F20D7F" w:rsidRPr="00DD638F" w:rsidRDefault="00F20D7F" w:rsidP="004910F3">
      <w:pPr>
        <w:numPr>
          <w:ilvl w:val="0"/>
          <w:numId w:val="7"/>
        </w:numPr>
        <w:spacing w:before="120" w:after="120"/>
        <w:ind w:left="426"/>
        <w:jc w:val="both"/>
        <w:rPr>
          <w:rFonts w:asciiTheme="minorHAnsi" w:hAnsiTheme="minorHAnsi" w:cstheme="minorHAnsi"/>
          <w:sz w:val="22"/>
          <w:szCs w:val="20"/>
        </w:rPr>
      </w:pPr>
      <w:r w:rsidRPr="00DD638F">
        <w:rPr>
          <w:rFonts w:asciiTheme="minorHAnsi" w:hAnsiTheme="minorHAnsi" w:cstheme="minorHAnsi"/>
          <w:sz w:val="22"/>
          <w:szCs w:val="20"/>
        </w:rPr>
        <w:t>Identificar los procedimientos aprobados por la entidad para gestionar los ingresos tributarios, recaudarlos y contabilizarlos.</w:t>
      </w:r>
    </w:p>
    <w:p w14:paraId="70783756" w14:textId="77777777" w:rsidR="00F20D7F" w:rsidRPr="00DD638F" w:rsidRDefault="00F20D7F" w:rsidP="004910F3">
      <w:pPr>
        <w:numPr>
          <w:ilvl w:val="0"/>
          <w:numId w:val="7"/>
        </w:numPr>
        <w:spacing w:before="120" w:after="120"/>
        <w:ind w:left="426"/>
        <w:jc w:val="both"/>
        <w:rPr>
          <w:rFonts w:asciiTheme="minorHAnsi" w:hAnsiTheme="minorHAnsi" w:cstheme="minorHAnsi"/>
          <w:sz w:val="22"/>
          <w:szCs w:val="20"/>
        </w:rPr>
      </w:pPr>
      <w:r w:rsidRPr="00DD638F">
        <w:rPr>
          <w:rFonts w:asciiTheme="minorHAnsi" w:hAnsiTheme="minorHAnsi" w:cstheme="minorHAnsi"/>
          <w:sz w:val="22"/>
          <w:szCs w:val="20"/>
        </w:rPr>
        <w:t>Identificar los órganos y puestos de trabajo que intervienen en la gestión tributaria y sus competencias. Obtener un organigrama detallado.</w:t>
      </w:r>
    </w:p>
    <w:p w14:paraId="4EEFDDB2" w14:textId="77777777" w:rsidR="00F20D7F" w:rsidRPr="00DD638F" w:rsidRDefault="00F20D7F" w:rsidP="004910F3">
      <w:pPr>
        <w:numPr>
          <w:ilvl w:val="0"/>
          <w:numId w:val="7"/>
        </w:numPr>
        <w:spacing w:before="120" w:after="120"/>
        <w:ind w:left="426"/>
        <w:jc w:val="both"/>
        <w:rPr>
          <w:rFonts w:asciiTheme="minorHAnsi" w:hAnsiTheme="minorHAnsi" w:cstheme="minorHAnsi"/>
          <w:sz w:val="22"/>
          <w:szCs w:val="20"/>
        </w:rPr>
      </w:pPr>
      <w:r w:rsidRPr="00DD638F">
        <w:rPr>
          <w:rFonts w:asciiTheme="minorHAnsi" w:hAnsiTheme="minorHAnsi" w:cstheme="minorHAnsi"/>
          <w:sz w:val="22"/>
          <w:szCs w:val="20"/>
        </w:rPr>
        <w:t>Obtener información sobre la aplicación o aplicaciones utilizadas en la gestión de los ingresos y para su contabilización. Identificar interfaces entre aplicaciones.</w:t>
      </w:r>
    </w:p>
    <w:p w14:paraId="6318CE74" w14:textId="77777777" w:rsidR="00F20D7F" w:rsidRPr="00DD638F" w:rsidRDefault="00F20D7F" w:rsidP="00F20D7F">
      <w:pPr>
        <w:spacing w:after="120"/>
        <w:jc w:val="both"/>
        <w:rPr>
          <w:rFonts w:asciiTheme="minorHAnsi" w:hAnsiTheme="minorHAnsi" w:cstheme="minorHAnsi"/>
          <w:sz w:val="22"/>
          <w:szCs w:val="20"/>
        </w:rPr>
      </w:pPr>
      <w:r w:rsidRPr="00DD638F">
        <w:rPr>
          <w:rFonts w:asciiTheme="minorHAnsi" w:hAnsiTheme="minorHAnsi" w:cstheme="minorHAnsi"/>
          <w:sz w:val="22"/>
          <w:szCs w:val="20"/>
        </w:rPr>
        <w:t xml:space="preserve">Para ello puede utilizar este modelo, en el que dicho proceso se descompone en los principales subprocesos o actividades, cada uno de los cuales debe </w:t>
      </w:r>
      <w:r w:rsidRPr="00DD638F">
        <w:rPr>
          <w:rFonts w:asciiTheme="minorHAnsi" w:hAnsiTheme="minorHAnsi" w:cstheme="minorHAnsi"/>
          <w:b/>
          <w:sz w:val="22"/>
          <w:szCs w:val="20"/>
        </w:rPr>
        <w:t>incluir como mínimo</w:t>
      </w:r>
      <w:r w:rsidRPr="00DD638F">
        <w:rPr>
          <w:rFonts w:asciiTheme="minorHAnsi" w:hAnsiTheme="minorHAnsi" w:cstheme="minorHAnsi"/>
          <w:sz w:val="22"/>
          <w:szCs w:val="20"/>
        </w:rPr>
        <w:t>, la siguiente información, independientemente de que se realice manualmente o de forma automatizada:</w:t>
      </w:r>
    </w:p>
    <w:p w14:paraId="49B51B58" w14:textId="77777777" w:rsidR="00F20D7F" w:rsidRPr="00DD638F" w:rsidRDefault="00F20D7F" w:rsidP="004910F3">
      <w:pPr>
        <w:numPr>
          <w:ilvl w:val="0"/>
          <w:numId w:val="14"/>
        </w:numPr>
        <w:spacing w:after="120"/>
        <w:jc w:val="both"/>
        <w:rPr>
          <w:rFonts w:asciiTheme="minorHAnsi" w:hAnsiTheme="minorHAnsi" w:cstheme="minorHAnsi"/>
          <w:sz w:val="22"/>
          <w:szCs w:val="20"/>
        </w:rPr>
      </w:pPr>
      <w:r w:rsidRPr="00DD638F">
        <w:rPr>
          <w:rFonts w:asciiTheme="minorHAnsi" w:hAnsiTheme="minorHAnsi" w:cstheme="minorHAnsi"/>
          <w:sz w:val="22"/>
          <w:szCs w:val="20"/>
          <w:u w:val="single"/>
        </w:rPr>
        <w:t>Quién</w:t>
      </w:r>
      <w:r w:rsidRPr="00DD638F">
        <w:rPr>
          <w:rFonts w:asciiTheme="minorHAnsi" w:hAnsiTheme="minorHAnsi" w:cstheme="minorHAnsi"/>
          <w:sz w:val="22"/>
          <w:szCs w:val="20"/>
        </w:rPr>
        <w:t xml:space="preserve"> ejecuta el proceso</w:t>
      </w:r>
    </w:p>
    <w:p w14:paraId="43E6EBB1" w14:textId="77777777" w:rsidR="00F20D7F" w:rsidRPr="00DD638F" w:rsidRDefault="00F20D7F" w:rsidP="004910F3">
      <w:pPr>
        <w:numPr>
          <w:ilvl w:val="0"/>
          <w:numId w:val="14"/>
        </w:numPr>
        <w:spacing w:after="120"/>
        <w:jc w:val="both"/>
        <w:rPr>
          <w:rFonts w:asciiTheme="minorHAnsi" w:hAnsiTheme="minorHAnsi" w:cstheme="minorHAnsi"/>
          <w:sz w:val="22"/>
          <w:szCs w:val="20"/>
        </w:rPr>
      </w:pPr>
      <w:r w:rsidRPr="00DD638F">
        <w:rPr>
          <w:rFonts w:asciiTheme="minorHAnsi" w:hAnsiTheme="minorHAnsi" w:cstheme="minorHAnsi"/>
          <w:sz w:val="22"/>
          <w:szCs w:val="20"/>
          <w:u w:val="single"/>
        </w:rPr>
        <w:t>Cómo y cuándo</w:t>
      </w:r>
      <w:r w:rsidRPr="00DD638F">
        <w:rPr>
          <w:rFonts w:asciiTheme="minorHAnsi" w:hAnsiTheme="minorHAnsi" w:cstheme="minorHAnsi"/>
          <w:sz w:val="22"/>
          <w:szCs w:val="20"/>
        </w:rPr>
        <w:t xml:space="preserve"> se ejecuta</w:t>
      </w:r>
    </w:p>
    <w:p w14:paraId="0CECAE49" w14:textId="77777777" w:rsidR="00F20D7F" w:rsidRPr="00DD638F" w:rsidRDefault="00F20D7F" w:rsidP="004910F3">
      <w:pPr>
        <w:numPr>
          <w:ilvl w:val="0"/>
          <w:numId w:val="14"/>
        </w:numPr>
        <w:spacing w:after="120"/>
        <w:jc w:val="both"/>
        <w:rPr>
          <w:rFonts w:asciiTheme="minorHAnsi" w:hAnsiTheme="minorHAnsi" w:cstheme="minorHAnsi"/>
          <w:sz w:val="22"/>
          <w:szCs w:val="20"/>
        </w:rPr>
      </w:pPr>
      <w:r w:rsidRPr="00DD638F">
        <w:rPr>
          <w:rFonts w:asciiTheme="minorHAnsi" w:hAnsiTheme="minorHAnsi" w:cstheme="minorHAnsi"/>
          <w:sz w:val="22"/>
          <w:szCs w:val="20"/>
        </w:rPr>
        <w:t xml:space="preserve">Qué </w:t>
      </w:r>
      <w:r w:rsidRPr="00DD638F">
        <w:rPr>
          <w:rFonts w:asciiTheme="minorHAnsi" w:hAnsiTheme="minorHAnsi" w:cstheme="minorHAnsi"/>
          <w:sz w:val="22"/>
          <w:szCs w:val="20"/>
          <w:u w:val="single"/>
        </w:rPr>
        <w:t>sistemas informáticos, documentos fuente y registros contables</w:t>
      </w:r>
      <w:r w:rsidRPr="00DD638F">
        <w:rPr>
          <w:rFonts w:asciiTheme="minorHAnsi" w:hAnsiTheme="minorHAnsi" w:cstheme="minorHAnsi"/>
          <w:sz w:val="22"/>
          <w:szCs w:val="20"/>
        </w:rPr>
        <w:t xml:space="preserve"> están involucrados</w:t>
      </w:r>
    </w:p>
    <w:p w14:paraId="6EE6D6D9" w14:textId="77777777" w:rsidR="00F20D7F" w:rsidRPr="00DD638F" w:rsidRDefault="00F20D7F" w:rsidP="004910F3">
      <w:pPr>
        <w:numPr>
          <w:ilvl w:val="0"/>
          <w:numId w:val="14"/>
        </w:numPr>
        <w:spacing w:after="120"/>
        <w:jc w:val="both"/>
        <w:rPr>
          <w:rFonts w:asciiTheme="minorHAnsi" w:hAnsiTheme="minorHAnsi" w:cstheme="minorHAnsi"/>
          <w:sz w:val="22"/>
          <w:szCs w:val="20"/>
        </w:rPr>
      </w:pPr>
      <w:r w:rsidRPr="00DD638F">
        <w:rPr>
          <w:rFonts w:asciiTheme="minorHAnsi" w:hAnsiTheme="minorHAnsi" w:cstheme="minorHAnsi"/>
          <w:sz w:val="22"/>
          <w:szCs w:val="20"/>
        </w:rPr>
        <w:t xml:space="preserve">Cómo se </w:t>
      </w:r>
      <w:r w:rsidRPr="00DD638F">
        <w:rPr>
          <w:rFonts w:asciiTheme="minorHAnsi" w:hAnsiTheme="minorHAnsi" w:cstheme="minorHAnsi"/>
          <w:sz w:val="22"/>
          <w:szCs w:val="20"/>
          <w:u w:val="single"/>
        </w:rPr>
        <w:t>subsanan</w:t>
      </w:r>
      <w:r w:rsidRPr="00DD638F">
        <w:rPr>
          <w:rFonts w:asciiTheme="minorHAnsi" w:hAnsiTheme="minorHAnsi" w:cstheme="minorHAnsi"/>
          <w:sz w:val="22"/>
          <w:szCs w:val="20"/>
        </w:rPr>
        <w:t xml:space="preserve"> las transacciones o procesos incorrectos</w:t>
      </w:r>
    </w:p>
    <w:p w14:paraId="28CD22BE" w14:textId="77777777" w:rsidR="00F20D7F" w:rsidRPr="00DD638F" w:rsidRDefault="00F20D7F" w:rsidP="00F20D7F">
      <w:pPr>
        <w:spacing w:after="120"/>
        <w:jc w:val="both"/>
        <w:rPr>
          <w:rFonts w:asciiTheme="minorHAnsi" w:hAnsiTheme="minorHAnsi" w:cstheme="minorHAnsi"/>
          <w:sz w:val="22"/>
          <w:szCs w:val="20"/>
        </w:rPr>
      </w:pPr>
      <w:r w:rsidRPr="00DD638F">
        <w:rPr>
          <w:rFonts w:asciiTheme="minorHAnsi" w:hAnsiTheme="minorHAnsi" w:cstheme="minorHAnsi"/>
          <w:sz w:val="22"/>
          <w:szCs w:val="20"/>
        </w:rPr>
        <w:t>La descripción realizada en este memorándum debe acompañarse del correspondiente flujograma, ya que ambos se complementan.</w:t>
      </w:r>
    </w:p>
    <w:p w14:paraId="60BA99AE" w14:textId="77777777" w:rsidR="00F20D7F" w:rsidRPr="00DD638F" w:rsidRDefault="00F20D7F" w:rsidP="00F20D7F">
      <w:pPr>
        <w:spacing w:after="120"/>
        <w:jc w:val="both"/>
        <w:rPr>
          <w:rFonts w:asciiTheme="minorHAnsi" w:hAnsiTheme="minorHAnsi" w:cstheme="minorHAnsi"/>
          <w:sz w:val="22"/>
          <w:szCs w:val="20"/>
        </w:rPr>
      </w:pPr>
      <w:r w:rsidRPr="00DD638F">
        <w:rPr>
          <w:rFonts w:asciiTheme="minorHAnsi" w:hAnsiTheme="minorHAnsi" w:cstheme="minorHAnsi"/>
          <w:sz w:val="22"/>
          <w:szCs w:val="20"/>
        </w:rPr>
        <w:t>Si la entidad dispone de procedimientos formalizados por escrito, la narrativa a realizar por el auditor será tanto más breve cuanto más completos y claros sean aquéllos, que serán archivados y referenciados.</w:t>
      </w:r>
    </w:p>
    <w:p w14:paraId="71A68D10" w14:textId="77777777" w:rsidR="00F20D7F" w:rsidRDefault="00F20D7F" w:rsidP="00F20D7F">
      <w:pPr>
        <w:spacing w:after="120"/>
        <w:ind w:left="708" w:hanging="708"/>
        <w:jc w:val="both"/>
        <w:rPr>
          <w:rFonts w:asciiTheme="minorHAnsi" w:hAnsiTheme="minorHAnsi" w:cstheme="minorHAnsi"/>
          <w:i/>
          <w:sz w:val="20"/>
          <w:szCs w:val="20"/>
        </w:rPr>
      </w:pPr>
      <w:r w:rsidRPr="00AA4748">
        <w:rPr>
          <w:rFonts w:asciiTheme="minorHAnsi" w:hAnsiTheme="minorHAnsi" w:cstheme="minorHAnsi"/>
          <w:b/>
          <w:sz w:val="20"/>
          <w:szCs w:val="20"/>
        </w:rPr>
        <w:t>Nota</w:t>
      </w:r>
      <w:r w:rsidRPr="00AA4748">
        <w:rPr>
          <w:rFonts w:asciiTheme="minorHAnsi" w:hAnsiTheme="minorHAnsi" w:cstheme="minorHAnsi"/>
          <w:sz w:val="20"/>
          <w:szCs w:val="20"/>
        </w:rPr>
        <w:t>:</w:t>
      </w:r>
      <w:r w:rsidRPr="00AA4748">
        <w:rPr>
          <w:rFonts w:asciiTheme="minorHAnsi" w:hAnsiTheme="minorHAnsi" w:cstheme="minorHAnsi"/>
          <w:sz w:val="20"/>
          <w:szCs w:val="20"/>
        </w:rPr>
        <w:tab/>
      </w:r>
      <w:r w:rsidRPr="00AA4748">
        <w:rPr>
          <w:rFonts w:asciiTheme="minorHAnsi" w:hAnsiTheme="minorHAnsi" w:cstheme="minorHAnsi"/>
          <w:i/>
          <w:sz w:val="20"/>
          <w:szCs w:val="20"/>
        </w:rPr>
        <w:t>los subprocesos detallados más adelante son ejemplos y deben modificarse todo lo que sea necesario para adaptarse a las circunstancias de cada entidad fiscalizada.</w:t>
      </w:r>
    </w:p>
    <w:p w14:paraId="1D7E8B63" w14:textId="77777777" w:rsidR="00F20D7F" w:rsidRPr="00AA4748" w:rsidRDefault="00F20D7F" w:rsidP="00F20D7F">
      <w:pPr>
        <w:spacing w:after="120"/>
        <w:ind w:left="708" w:hanging="708"/>
        <w:jc w:val="both"/>
        <w:rPr>
          <w:rFonts w:asciiTheme="minorHAnsi" w:hAnsiTheme="minorHAnsi" w:cstheme="minorHAnsi"/>
          <w:i/>
          <w:sz w:val="20"/>
          <w:szCs w:val="20"/>
        </w:rPr>
      </w:pPr>
    </w:p>
    <w:p w14:paraId="1AB61016" w14:textId="77777777" w:rsidR="00F20D7F" w:rsidRDefault="00F20D7F" w:rsidP="00F20D7F">
      <w:pPr>
        <w:jc w:val="center"/>
      </w:pPr>
      <w:r>
        <w:rPr>
          <w:rFonts w:asciiTheme="minorHAnsi" w:hAnsiTheme="minorHAnsi" w:cstheme="minorHAnsi"/>
          <w:sz w:val="20"/>
          <w:szCs w:val="20"/>
        </w:rPr>
        <w:t>##########################</w:t>
      </w:r>
    </w:p>
    <w:p w14:paraId="5593DB88" w14:textId="77777777" w:rsidR="00F20D7F" w:rsidRPr="00DD638F" w:rsidRDefault="00F20D7F" w:rsidP="00F20D7F">
      <w:pPr>
        <w:jc w:val="center"/>
        <w:rPr>
          <w:rFonts w:asciiTheme="minorHAnsi" w:hAnsiTheme="minorHAnsi" w:cstheme="minorHAnsi"/>
          <w:sz w:val="22"/>
          <w:szCs w:val="20"/>
        </w:rPr>
      </w:pPr>
    </w:p>
    <w:p w14:paraId="2459CB72" w14:textId="77777777" w:rsidR="00F20D7F" w:rsidRPr="00DD638F" w:rsidRDefault="00F20D7F" w:rsidP="00F20D7F">
      <w:pPr>
        <w:tabs>
          <w:tab w:val="right" w:pos="3402"/>
          <w:tab w:val="left" w:pos="3686"/>
        </w:tabs>
        <w:spacing w:after="120"/>
        <w:jc w:val="both"/>
        <w:rPr>
          <w:rFonts w:asciiTheme="minorHAnsi" w:hAnsiTheme="minorHAnsi" w:cstheme="minorHAnsi"/>
          <w:b/>
          <w:sz w:val="22"/>
          <w:szCs w:val="20"/>
        </w:rPr>
      </w:pPr>
      <w:r w:rsidRPr="00DD638F">
        <w:rPr>
          <w:rFonts w:asciiTheme="minorHAnsi" w:hAnsiTheme="minorHAnsi" w:cstheme="minorHAnsi"/>
          <w:b/>
          <w:sz w:val="22"/>
          <w:szCs w:val="20"/>
        </w:rPr>
        <w:tab/>
        <w:t>Entidad:</w:t>
      </w:r>
      <w:r w:rsidRPr="00DD638F">
        <w:rPr>
          <w:rFonts w:asciiTheme="minorHAnsi" w:hAnsiTheme="minorHAnsi" w:cstheme="minorHAnsi"/>
          <w:b/>
          <w:sz w:val="22"/>
          <w:szCs w:val="20"/>
        </w:rPr>
        <w:tab/>
        <w:t>_________________________</w:t>
      </w:r>
    </w:p>
    <w:p w14:paraId="23DEA27E" w14:textId="77777777" w:rsidR="00F20D7F" w:rsidRPr="00DD638F" w:rsidRDefault="00F20D7F" w:rsidP="00F20D7F">
      <w:pPr>
        <w:tabs>
          <w:tab w:val="right" w:pos="3402"/>
          <w:tab w:val="left" w:pos="3686"/>
        </w:tabs>
        <w:spacing w:after="120"/>
        <w:jc w:val="both"/>
        <w:rPr>
          <w:rFonts w:asciiTheme="minorHAnsi" w:hAnsiTheme="minorHAnsi" w:cstheme="minorHAnsi"/>
          <w:b/>
          <w:sz w:val="22"/>
          <w:szCs w:val="20"/>
        </w:rPr>
      </w:pPr>
      <w:r w:rsidRPr="00DD638F">
        <w:rPr>
          <w:rFonts w:asciiTheme="minorHAnsi" w:hAnsiTheme="minorHAnsi" w:cstheme="minorHAnsi"/>
          <w:b/>
          <w:sz w:val="22"/>
          <w:szCs w:val="20"/>
        </w:rPr>
        <w:tab/>
        <w:t>Fecha CCAA:</w:t>
      </w:r>
      <w:r w:rsidRPr="00DD638F">
        <w:rPr>
          <w:rFonts w:asciiTheme="minorHAnsi" w:hAnsiTheme="minorHAnsi" w:cstheme="minorHAnsi"/>
          <w:b/>
          <w:sz w:val="22"/>
          <w:szCs w:val="20"/>
        </w:rPr>
        <w:tab/>
        <w:t>_________________________</w:t>
      </w:r>
    </w:p>
    <w:p w14:paraId="2F0C7997" w14:textId="77777777" w:rsidR="00F20D7F" w:rsidRPr="00DD638F" w:rsidRDefault="00F20D7F" w:rsidP="00F20D7F">
      <w:pPr>
        <w:tabs>
          <w:tab w:val="right" w:pos="3402"/>
          <w:tab w:val="left" w:pos="3686"/>
        </w:tabs>
        <w:spacing w:after="120"/>
        <w:jc w:val="both"/>
        <w:rPr>
          <w:rFonts w:asciiTheme="minorHAnsi" w:hAnsiTheme="minorHAnsi" w:cstheme="minorHAnsi"/>
          <w:b/>
          <w:sz w:val="22"/>
          <w:szCs w:val="20"/>
        </w:rPr>
      </w:pPr>
      <w:r w:rsidRPr="00DD638F">
        <w:rPr>
          <w:rFonts w:asciiTheme="minorHAnsi" w:hAnsiTheme="minorHAnsi" w:cstheme="minorHAnsi"/>
          <w:b/>
          <w:sz w:val="22"/>
          <w:szCs w:val="20"/>
        </w:rPr>
        <w:tab/>
        <w:t>Resumen realizado por (Técnico/fecha):</w:t>
      </w:r>
      <w:r w:rsidRPr="00DD638F">
        <w:rPr>
          <w:rFonts w:asciiTheme="minorHAnsi" w:hAnsiTheme="minorHAnsi" w:cstheme="minorHAnsi"/>
          <w:b/>
          <w:sz w:val="22"/>
          <w:szCs w:val="20"/>
        </w:rPr>
        <w:tab/>
        <w:t>_________________________</w:t>
      </w:r>
    </w:p>
    <w:p w14:paraId="0CA16A14" w14:textId="77777777" w:rsidR="00F20D7F" w:rsidRPr="00DD638F" w:rsidRDefault="00F20D7F" w:rsidP="00F20D7F">
      <w:pPr>
        <w:tabs>
          <w:tab w:val="right" w:pos="3402"/>
          <w:tab w:val="left" w:pos="3686"/>
        </w:tabs>
        <w:spacing w:after="120"/>
        <w:jc w:val="both"/>
        <w:rPr>
          <w:rFonts w:asciiTheme="minorHAnsi" w:hAnsiTheme="minorHAnsi" w:cstheme="minorHAnsi"/>
          <w:b/>
          <w:sz w:val="22"/>
          <w:szCs w:val="20"/>
        </w:rPr>
      </w:pPr>
      <w:r w:rsidRPr="00DD638F">
        <w:rPr>
          <w:rFonts w:asciiTheme="minorHAnsi" w:hAnsiTheme="minorHAnsi" w:cstheme="minorHAnsi"/>
          <w:b/>
          <w:sz w:val="22"/>
          <w:szCs w:val="20"/>
        </w:rPr>
        <w:tab/>
        <w:t>Revisado por (Auditor/fecha):</w:t>
      </w:r>
      <w:r w:rsidRPr="00DD638F">
        <w:rPr>
          <w:rFonts w:asciiTheme="minorHAnsi" w:hAnsiTheme="minorHAnsi" w:cstheme="minorHAnsi"/>
          <w:b/>
          <w:sz w:val="22"/>
          <w:szCs w:val="20"/>
        </w:rPr>
        <w:tab/>
        <w:t>_________________________</w:t>
      </w:r>
    </w:p>
    <w:p w14:paraId="276F3B0A" w14:textId="77777777" w:rsidR="00F20D7F" w:rsidRPr="00AA4748" w:rsidRDefault="00F20D7F" w:rsidP="00F20D7F">
      <w:pPr>
        <w:tabs>
          <w:tab w:val="right" w:pos="2977"/>
          <w:tab w:val="left" w:pos="3402"/>
        </w:tabs>
        <w:spacing w:after="120"/>
        <w:jc w:val="both"/>
        <w:rPr>
          <w:rFonts w:asciiTheme="minorHAnsi" w:hAnsiTheme="minorHAnsi" w:cstheme="minorHAnsi"/>
          <w:b/>
          <w:sz w:val="20"/>
          <w:szCs w:val="20"/>
        </w:rPr>
      </w:pPr>
    </w:p>
    <w:p w14:paraId="24F1FADF" w14:textId="77777777" w:rsidR="00F20D7F" w:rsidRDefault="00F20D7F" w:rsidP="00F20D7F">
      <w:pPr>
        <w:rPr>
          <w:rFonts w:asciiTheme="minorHAnsi" w:hAnsiTheme="minorHAnsi" w:cstheme="minorHAnsi"/>
          <w:sz w:val="20"/>
          <w:szCs w:val="20"/>
        </w:rPr>
      </w:pPr>
      <w:r>
        <w:rPr>
          <w:rFonts w:asciiTheme="minorHAnsi" w:hAnsiTheme="minorHAnsi" w:cstheme="minorHAnsi"/>
          <w:sz w:val="20"/>
          <w:szCs w:val="20"/>
        </w:rPr>
        <w:br w:type="page"/>
      </w:r>
    </w:p>
    <w:p w14:paraId="7232046A" w14:textId="77777777"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lastRenderedPageBreak/>
        <w:t>Mantenimiento del fichero maestro de deudores-contribuyentes (FMD)</w:t>
      </w:r>
    </w:p>
    <w:p w14:paraId="03E05AAF" w14:textId="77777777" w:rsidR="00F20D7F" w:rsidRPr="00AA4748" w:rsidRDefault="00F20D7F" w:rsidP="004910F3">
      <w:pPr>
        <w:numPr>
          <w:ilvl w:val="0"/>
          <w:numId w:val="16"/>
        </w:numPr>
        <w:tabs>
          <w:tab w:val="clear" w:pos="720"/>
        </w:tabs>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Los cambios en el FM</w:t>
      </w:r>
      <w:r>
        <w:rPr>
          <w:rFonts w:asciiTheme="minorHAnsi" w:hAnsiTheme="minorHAnsi" w:cstheme="minorHAnsi"/>
          <w:sz w:val="20"/>
          <w:szCs w:val="20"/>
        </w:rPr>
        <w:t>D</w:t>
      </w:r>
      <w:r w:rsidRPr="00AA4748">
        <w:rPr>
          <w:rFonts w:asciiTheme="minorHAnsi" w:hAnsiTheme="minorHAnsi" w:cstheme="minorHAnsi"/>
          <w:sz w:val="20"/>
          <w:szCs w:val="20"/>
        </w:rPr>
        <w:t xml:space="preserve"> se inician de la siguiente forma:</w:t>
      </w:r>
    </w:p>
    <w:p w14:paraId="5103AEEF" w14:textId="77777777" w:rsidR="00F20D7F" w:rsidRPr="00AA4748" w:rsidRDefault="00F20D7F" w:rsidP="00F20D7F">
      <w:pPr>
        <w:spacing w:after="120"/>
        <w:ind w:left="426"/>
        <w:jc w:val="both"/>
        <w:rPr>
          <w:rFonts w:asciiTheme="minorHAnsi" w:hAnsiTheme="minorHAnsi" w:cstheme="minorHAnsi"/>
          <w:sz w:val="20"/>
          <w:szCs w:val="20"/>
        </w:rPr>
      </w:pPr>
    </w:p>
    <w:p w14:paraId="155AEBFB" w14:textId="77777777" w:rsidR="00F20D7F" w:rsidRPr="00AA4748" w:rsidRDefault="00F20D7F" w:rsidP="004910F3">
      <w:pPr>
        <w:numPr>
          <w:ilvl w:val="0"/>
          <w:numId w:val="16"/>
        </w:numPr>
        <w:tabs>
          <w:tab w:val="clear" w:pos="720"/>
        </w:tabs>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Los cambios en el FM</w:t>
      </w:r>
      <w:r>
        <w:rPr>
          <w:rFonts w:asciiTheme="minorHAnsi" w:hAnsiTheme="minorHAnsi" w:cstheme="minorHAnsi"/>
          <w:sz w:val="20"/>
          <w:szCs w:val="20"/>
        </w:rPr>
        <w:t>D</w:t>
      </w:r>
      <w:r w:rsidRPr="00AA4748">
        <w:rPr>
          <w:rFonts w:asciiTheme="minorHAnsi" w:hAnsiTheme="minorHAnsi" w:cstheme="minorHAnsi"/>
          <w:sz w:val="20"/>
          <w:szCs w:val="20"/>
        </w:rPr>
        <w:t xml:space="preserve"> son autorizados de la siguiente forma:</w:t>
      </w:r>
    </w:p>
    <w:p w14:paraId="5C1BB7E6" w14:textId="77777777" w:rsidR="00F20D7F" w:rsidRPr="00AA4748" w:rsidRDefault="00F20D7F" w:rsidP="00F20D7F">
      <w:pPr>
        <w:spacing w:after="120"/>
        <w:ind w:left="426"/>
        <w:jc w:val="both"/>
        <w:rPr>
          <w:rFonts w:asciiTheme="minorHAnsi" w:hAnsiTheme="minorHAnsi" w:cstheme="minorHAnsi"/>
          <w:sz w:val="20"/>
          <w:szCs w:val="20"/>
        </w:rPr>
      </w:pPr>
    </w:p>
    <w:p w14:paraId="2E6AE9D8" w14:textId="77777777" w:rsidR="00F20D7F" w:rsidRPr="00AA4748" w:rsidRDefault="00F20D7F" w:rsidP="004910F3">
      <w:pPr>
        <w:numPr>
          <w:ilvl w:val="0"/>
          <w:numId w:val="16"/>
        </w:numPr>
        <w:tabs>
          <w:tab w:val="clear" w:pos="720"/>
        </w:tabs>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Los cambios en el FM</w:t>
      </w:r>
      <w:r>
        <w:rPr>
          <w:rFonts w:asciiTheme="minorHAnsi" w:hAnsiTheme="minorHAnsi" w:cstheme="minorHAnsi"/>
          <w:sz w:val="20"/>
          <w:szCs w:val="20"/>
        </w:rPr>
        <w:t>D</w:t>
      </w:r>
      <w:r w:rsidRPr="00AA4748">
        <w:rPr>
          <w:rFonts w:asciiTheme="minorHAnsi" w:hAnsiTheme="minorHAnsi" w:cstheme="minorHAnsi"/>
          <w:sz w:val="20"/>
          <w:szCs w:val="20"/>
        </w:rPr>
        <w:t xml:space="preserve"> son registrados de la siguiente forma:</w:t>
      </w:r>
    </w:p>
    <w:p w14:paraId="5699BD8A" w14:textId="77777777" w:rsidR="00F20D7F" w:rsidRPr="00AA4748" w:rsidRDefault="00F20D7F" w:rsidP="00F20D7F">
      <w:pPr>
        <w:spacing w:after="120"/>
        <w:ind w:left="426"/>
        <w:jc w:val="both"/>
        <w:rPr>
          <w:rFonts w:asciiTheme="minorHAnsi" w:hAnsiTheme="minorHAnsi" w:cstheme="minorHAnsi"/>
          <w:sz w:val="20"/>
          <w:szCs w:val="20"/>
        </w:rPr>
      </w:pPr>
    </w:p>
    <w:p w14:paraId="63092834" w14:textId="77777777" w:rsidR="00F20D7F" w:rsidRPr="00AA4748" w:rsidRDefault="00F20D7F" w:rsidP="004910F3">
      <w:pPr>
        <w:numPr>
          <w:ilvl w:val="0"/>
          <w:numId w:val="16"/>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Los cambios en el FM</w:t>
      </w:r>
      <w:r>
        <w:rPr>
          <w:rFonts w:asciiTheme="minorHAnsi" w:hAnsiTheme="minorHAnsi" w:cstheme="minorHAnsi"/>
          <w:sz w:val="20"/>
          <w:szCs w:val="20"/>
        </w:rPr>
        <w:t>D</w:t>
      </w:r>
      <w:r w:rsidRPr="00AA4748">
        <w:rPr>
          <w:rFonts w:asciiTheme="minorHAnsi" w:hAnsiTheme="minorHAnsi" w:cstheme="minorHAnsi"/>
          <w:sz w:val="20"/>
          <w:szCs w:val="20"/>
        </w:rPr>
        <w:t xml:space="preserve"> son procesados de la siguiente forma:</w:t>
      </w:r>
    </w:p>
    <w:p w14:paraId="71584142" w14:textId="77777777" w:rsidR="00F20D7F" w:rsidRPr="00AA4748" w:rsidRDefault="00F20D7F" w:rsidP="00F20D7F">
      <w:pPr>
        <w:spacing w:after="120"/>
        <w:ind w:left="426"/>
        <w:jc w:val="both"/>
        <w:rPr>
          <w:rFonts w:asciiTheme="minorHAnsi" w:hAnsiTheme="minorHAnsi" w:cstheme="minorHAnsi"/>
          <w:sz w:val="20"/>
          <w:szCs w:val="20"/>
        </w:rPr>
      </w:pPr>
    </w:p>
    <w:p w14:paraId="61CC702B" w14:textId="77777777" w:rsidR="00F20D7F" w:rsidRPr="00AA4748" w:rsidRDefault="00F20D7F" w:rsidP="004910F3">
      <w:pPr>
        <w:numPr>
          <w:ilvl w:val="0"/>
          <w:numId w:val="16"/>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Los cambios en el FM</w:t>
      </w:r>
      <w:r>
        <w:rPr>
          <w:rFonts w:asciiTheme="minorHAnsi" w:hAnsiTheme="minorHAnsi" w:cstheme="minorHAnsi"/>
          <w:sz w:val="20"/>
          <w:szCs w:val="20"/>
        </w:rPr>
        <w:t>D</w:t>
      </w:r>
      <w:r w:rsidRPr="00AA4748">
        <w:rPr>
          <w:rFonts w:asciiTheme="minorHAnsi" w:hAnsiTheme="minorHAnsi" w:cstheme="minorHAnsi"/>
          <w:sz w:val="20"/>
          <w:szCs w:val="20"/>
        </w:rPr>
        <w:t xml:space="preserve"> son reconciliados con la información del proveedor de la siguiente forma:</w:t>
      </w:r>
    </w:p>
    <w:p w14:paraId="7AF810BD" w14:textId="77777777" w:rsidR="00F20D7F" w:rsidRPr="00AA4748" w:rsidRDefault="00F20D7F" w:rsidP="00F20D7F">
      <w:pPr>
        <w:spacing w:after="120"/>
        <w:jc w:val="both"/>
        <w:rPr>
          <w:rFonts w:asciiTheme="minorHAnsi" w:hAnsiTheme="minorHAnsi" w:cstheme="minorHAnsi"/>
          <w:sz w:val="20"/>
          <w:szCs w:val="20"/>
        </w:rPr>
      </w:pPr>
    </w:p>
    <w:p w14:paraId="19A70AD0" w14:textId="77777777" w:rsidR="00F20D7F" w:rsidRPr="00AA4748" w:rsidRDefault="00F20D7F" w:rsidP="004910F3">
      <w:pPr>
        <w:numPr>
          <w:ilvl w:val="0"/>
          <w:numId w:val="16"/>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Persona responsable entrevistada</w:t>
      </w:r>
    </w:p>
    <w:p w14:paraId="3856939F" w14:textId="77777777" w:rsidR="00F20D7F" w:rsidRPr="00AA4748" w:rsidRDefault="00F20D7F" w:rsidP="00F20D7F">
      <w:pPr>
        <w:spacing w:after="120"/>
        <w:ind w:left="426"/>
        <w:jc w:val="both"/>
        <w:rPr>
          <w:rFonts w:asciiTheme="minorHAnsi" w:hAnsiTheme="minorHAnsi" w:cstheme="minorHAnsi"/>
          <w:sz w:val="20"/>
          <w:szCs w:val="20"/>
        </w:rPr>
      </w:pPr>
    </w:p>
    <w:p w14:paraId="6C6A0E3B"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Los procedimientos que hemos realizado para verificar nuestra comprensión (tal como está descrita) del proceso de mantenimiento del FMP han sido los siguientes: </w:t>
      </w:r>
      <w:r w:rsidRPr="00AA4748">
        <w:rPr>
          <w:rFonts w:asciiTheme="minorHAnsi" w:hAnsiTheme="minorHAnsi" w:cstheme="minorHAnsi"/>
          <w:i/>
          <w:sz w:val="16"/>
          <w:szCs w:val="16"/>
        </w:rPr>
        <w:t>(poner en cada caso lo que corresponda)</w:t>
      </w:r>
    </w:p>
    <w:p w14:paraId="3BB0D49C" w14:textId="77777777" w:rsidR="00F20D7F" w:rsidRPr="00910FA4" w:rsidRDefault="00F20D7F" w:rsidP="004910F3">
      <w:pPr>
        <w:pStyle w:val="Prrafodelista"/>
        <w:numPr>
          <w:ilvl w:val="0"/>
          <w:numId w:val="21"/>
        </w:numPr>
        <w:spacing w:after="120"/>
        <w:contextualSpacing/>
        <w:jc w:val="both"/>
        <w:rPr>
          <w:rFonts w:asciiTheme="minorHAnsi" w:hAnsiTheme="minorHAnsi" w:cstheme="minorHAnsi"/>
          <w:i/>
          <w:sz w:val="20"/>
          <w:szCs w:val="20"/>
        </w:rPr>
      </w:pPr>
      <w:r w:rsidRPr="00910FA4">
        <w:rPr>
          <w:rFonts w:asciiTheme="minorHAnsi" w:hAnsiTheme="minorHAnsi" w:cstheme="minorHAnsi"/>
          <w:i/>
          <w:sz w:val="20"/>
          <w:szCs w:val="20"/>
        </w:rPr>
        <w:t>Hemos revisado los procedimientos de la entidad archivados en el AP.</w:t>
      </w:r>
    </w:p>
    <w:p w14:paraId="09D94329" w14:textId="77777777" w:rsidR="00F20D7F" w:rsidRPr="00910FA4" w:rsidRDefault="00F20D7F" w:rsidP="004910F3">
      <w:pPr>
        <w:pStyle w:val="Prrafodelista"/>
        <w:numPr>
          <w:ilvl w:val="0"/>
          <w:numId w:val="21"/>
        </w:numPr>
        <w:spacing w:after="120"/>
        <w:contextualSpacing/>
        <w:jc w:val="both"/>
        <w:rPr>
          <w:rFonts w:asciiTheme="minorHAnsi" w:hAnsiTheme="minorHAnsi" w:cstheme="minorHAnsi"/>
          <w:i/>
          <w:sz w:val="20"/>
          <w:szCs w:val="20"/>
        </w:rPr>
      </w:pPr>
      <w:r w:rsidRPr="00910FA4">
        <w:rPr>
          <w:rFonts w:asciiTheme="minorHAnsi" w:hAnsiTheme="minorHAnsi" w:cstheme="minorHAnsi"/>
          <w:i/>
          <w:sz w:val="20"/>
          <w:szCs w:val="20"/>
        </w:rPr>
        <w:t>Nos hemos entrevistado el __/__/201</w:t>
      </w:r>
      <w:r>
        <w:rPr>
          <w:rFonts w:asciiTheme="minorHAnsi" w:hAnsiTheme="minorHAnsi" w:cstheme="minorHAnsi"/>
          <w:i/>
          <w:sz w:val="20"/>
          <w:szCs w:val="20"/>
        </w:rPr>
        <w:t>9</w:t>
      </w:r>
      <w:r w:rsidRPr="00910FA4">
        <w:rPr>
          <w:rFonts w:asciiTheme="minorHAnsi" w:hAnsiTheme="minorHAnsi" w:cstheme="minorHAnsi"/>
          <w:i/>
          <w:sz w:val="20"/>
          <w:szCs w:val="20"/>
        </w:rPr>
        <w:t xml:space="preserve"> con la persona responsable.</w:t>
      </w:r>
    </w:p>
    <w:p w14:paraId="6EF2313E" w14:textId="77777777" w:rsidR="00F20D7F" w:rsidRPr="00910FA4" w:rsidRDefault="00F20D7F" w:rsidP="004910F3">
      <w:pPr>
        <w:pStyle w:val="Prrafodelista"/>
        <w:numPr>
          <w:ilvl w:val="0"/>
          <w:numId w:val="21"/>
        </w:numPr>
        <w:spacing w:after="120"/>
        <w:contextualSpacing/>
        <w:jc w:val="both"/>
        <w:rPr>
          <w:rFonts w:asciiTheme="minorHAnsi" w:hAnsiTheme="minorHAnsi" w:cstheme="minorHAnsi"/>
          <w:i/>
          <w:sz w:val="20"/>
          <w:szCs w:val="20"/>
        </w:rPr>
      </w:pPr>
      <w:r w:rsidRPr="00910FA4">
        <w:rPr>
          <w:rFonts w:asciiTheme="minorHAnsi" w:hAnsiTheme="minorHAnsi" w:cstheme="minorHAnsi"/>
          <w:i/>
          <w:sz w:val="20"/>
          <w:szCs w:val="20"/>
        </w:rPr>
        <w:t>Hemos realizado una prueba de recorrido archivada en (Ref).</w:t>
      </w:r>
    </w:p>
    <w:p w14:paraId="5C57FDF3" w14:textId="77777777" w:rsidR="00F20D7F" w:rsidRPr="00910FA4" w:rsidRDefault="00F20D7F" w:rsidP="004910F3">
      <w:pPr>
        <w:pStyle w:val="Prrafodelista"/>
        <w:numPr>
          <w:ilvl w:val="0"/>
          <w:numId w:val="21"/>
        </w:numPr>
        <w:spacing w:after="120"/>
        <w:contextualSpacing/>
        <w:jc w:val="both"/>
        <w:rPr>
          <w:rFonts w:asciiTheme="minorHAnsi" w:hAnsiTheme="minorHAnsi" w:cstheme="minorHAnsi"/>
          <w:i/>
          <w:sz w:val="20"/>
          <w:szCs w:val="20"/>
        </w:rPr>
      </w:pPr>
      <w:r w:rsidRPr="00910FA4">
        <w:rPr>
          <w:rFonts w:asciiTheme="minorHAnsi" w:hAnsiTheme="minorHAnsi" w:cstheme="minorHAnsi"/>
          <w:i/>
          <w:sz w:val="20"/>
          <w:szCs w:val="20"/>
        </w:rPr>
        <w:t>Hemos realizado un flujograma archivado en (Ref).</w:t>
      </w:r>
    </w:p>
    <w:p w14:paraId="36B638CE" w14:textId="77777777" w:rsidR="00F20D7F" w:rsidRDefault="00F20D7F" w:rsidP="004910F3">
      <w:pPr>
        <w:pStyle w:val="Prrafodelista"/>
        <w:numPr>
          <w:ilvl w:val="0"/>
          <w:numId w:val="21"/>
        </w:numPr>
        <w:spacing w:after="120"/>
        <w:contextualSpacing/>
        <w:jc w:val="both"/>
        <w:rPr>
          <w:rFonts w:asciiTheme="minorHAnsi" w:hAnsiTheme="minorHAnsi" w:cstheme="minorHAnsi"/>
          <w:i/>
          <w:sz w:val="20"/>
          <w:szCs w:val="20"/>
        </w:rPr>
      </w:pPr>
      <w:r w:rsidRPr="00910FA4">
        <w:rPr>
          <w:rFonts w:asciiTheme="minorHAnsi" w:hAnsiTheme="minorHAnsi" w:cstheme="minorHAnsi"/>
          <w:i/>
          <w:sz w:val="20"/>
          <w:szCs w:val="20"/>
        </w:rPr>
        <w:t>Otros procedimientos.</w:t>
      </w:r>
    </w:p>
    <w:p w14:paraId="4AA442F4" w14:textId="3BCB8E7D" w:rsidR="00216718" w:rsidRPr="00D905B5" w:rsidRDefault="00216718"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D905B5">
        <w:rPr>
          <w:rFonts w:asciiTheme="minorHAnsi" w:hAnsiTheme="minorHAnsi" w:cstheme="minorHAnsi"/>
          <w:b/>
          <w:sz w:val="22"/>
          <w:szCs w:val="22"/>
        </w:rPr>
        <w:t xml:space="preserve"> Flujograma general (resumido)</w:t>
      </w:r>
      <w:r>
        <w:rPr>
          <w:rFonts w:asciiTheme="minorHAnsi" w:hAnsiTheme="minorHAnsi" w:cstheme="minorHAnsi"/>
          <w:b/>
          <w:sz w:val="22"/>
          <w:szCs w:val="22"/>
        </w:rPr>
        <w:t xml:space="preserve"> y detallados</w:t>
      </w:r>
    </w:p>
    <w:p w14:paraId="1AA96E39" w14:textId="77777777" w:rsidR="00216718" w:rsidRPr="00D905B5" w:rsidRDefault="00216718" w:rsidP="00216718">
      <w:pPr>
        <w:pStyle w:val="Textonotapie"/>
        <w:spacing w:before="120" w:after="120"/>
        <w:ind w:left="284" w:hanging="284"/>
        <w:rPr>
          <w:rFonts w:asciiTheme="minorHAnsi" w:hAnsiTheme="minorHAnsi" w:cstheme="minorHAnsi"/>
        </w:rPr>
      </w:pPr>
      <w:r w:rsidRPr="00FC2E44">
        <w:rPr>
          <w:rFonts w:asciiTheme="minorHAnsi" w:hAnsiTheme="minorHAnsi" w:cstheme="minorHAnsi"/>
        </w:rPr>
        <w:t>•</w:t>
      </w:r>
      <w:r w:rsidRPr="00FC2E44">
        <w:rPr>
          <w:rFonts w:asciiTheme="minorHAnsi" w:hAnsiTheme="minorHAnsi" w:cstheme="minorHAnsi"/>
        </w:rPr>
        <w:tab/>
      </w:r>
      <w:r>
        <w:rPr>
          <w:rFonts w:asciiTheme="minorHAnsi" w:hAnsiTheme="minorHAnsi" w:cstheme="minorHAnsi"/>
        </w:rPr>
        <w:t>Solicitar y/o elaborar</w:t>
      </w:r>
      <w:r w:rsidRPr="00D905B5">
        <w:rPr>
          <w:rFonts w:asciiTheme="minorHAnsi" w:hAnsiTheme="minorHAnsi" w:cstheme="minorHAnsi"/>
        </w:rPr>
        <w:t>.</w:t>
      </w:r>
      <w:r>
        <w:rPr>
          <w:rFonts w:asciiTheme="minorHAnsi" w:hAnsiTheme="minorHAnsi" w:cstheme="minorHAnsi"/>
        </w:rPr>
        <w:t xml:space="preserve"> Poner referencia a su archivo.</w:t>
      </w:r>
    </w:p>
    <w:p w14:paraId="07AE1566" w14:textId="77777777" w:rsidR="00F20D7F" w:rsidRPr="00E96B10" w:rsidRDefault="00F20D7F" w:rsidP="00F20D7F">
      <w:pPr>
        <w:spacing w:after="120"/>
        <w:jc w:val="both"/>
        <w:rPr>
          <w:rFonts w:asciiTheme="minorHAnsi" w:hAnsiTheme="minorHAnsi" w:cstheme="minorHAnsi"/>
          <w:sz w:val="20"/>
          <w:szCs w:val="20"/>
        </w:rPr>
      </w:pPr>
    </w:p>
    <w:p w14:paraId="3C77A65F" w14:textId="77777777"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Obtención de datos para elaborar y aprobar las liquidaciones de ingresos</w:t>
      </w:r>
    </w:p>
    <w:p w14:paraId="55366CD1" w14:textId="77777777" w:rsidR="00F20D7F"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Esta fase del proceso se </w:t>
      </w:r>
      <w:r>
        <w:rPr>
          <w:rFonts w:asciiTheme="minorHAnsi" w:hAnsiTheme="minorHAnsi" w:cstheme="minorHAnsi"/>
          <w:sz w:val="20"/>
          <w:szCs w:val="20"/>
        </w:rPr>
        <w:t>puede requerir la descripción de diferentes subprocesos en función del objeto de la fiscalización: liquidaciones por padrón y recibo, altas en los padrones, liquidaciones de ingreso directo o autoliquidaciones. Si se refiere a todos los ingresos tributarios se deberán seleccionar aquellos que se consideren más importantes en relación con los objetivos de la auditoría.</w:t>
      </w:r>
    </w:p>
    <w:p w14:paraId="23F973C1" w14:textId="77777777" w:rsidR="00F20D7F" w:rsidRPr="00AA4748" w:rsidRDefault="00F20D7F" w:rsidP="00F20D7F">
      <w:pPr>
        <w:spacing w:after="120"/>
        <w:ind w:left="426"/>
        <w:jc w:val="both"/>
        <w:rPr>
          <w:rFonts w:asciiTheme="minorHAnsi" w:hAnsiTheme="minorHAnsi" w:cstheme="minorHAnsi"/>
          <w:sz w:val="20"/>
          <w:szCs w:val="20"/>
        </w:rPr>
      </w:pPr>
    </w:p>
    <w:p w14:paraId="33DA872F" w14:textId="77777777" w:rsidR="00F20D7F"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Los procedimientos que hemos realizado para verificar nuestra comprensión (tal como está descrita) del proceso de gestión de las compras han sido los siguientes:</w:t>
      </w:r>
    </w:p>
    <w:p w14:paraId="6180E845" w14:textId="77777777" w:rsidR="00F20D7F" w:rsidRDefault="00F20D7F" w:rsidP="00F20D7F">
      <w:pPr>
        <w:spacing w:after="120"/>
        <w:jc w:val="both"/>
        <w:rPr>
          <w:rFonts w:asciiTheme="minorHAnsi" w:hAnsiTheme="minorHAnsi" w:cstheme="minorHAnsi"/>
          <w:sz w:val="20"/>
          <w:szCs w:val="20"/>
        </w:rPr>
      </w:pPr>
    </w:p>
    <w:p w14:paraId="295B82DF" w14:textId="0B26136D"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Procedimiento para la tramitación, aprobación y contabilización de bajas de liquidaciones tributarias</w:t>
      </w:r>
    </w:p>
    <w:p w14:paraId="36B87CC1" w14:textId="77777777" w:rsidR="00F20D7F" w:rsidRDefault="00F20D7F" w:rsidP="00F20D7F">
      <w:pPr>
        <w:spacing w:after="120"/>
        <w:jc w:val="both"/>
        <w:rPr>
          <w:rFonts w:asciiTheme="minorHAnsi" w:hAnsiTheme="minorHAnsi" w:cstheme="minorHAnsi"/>
          <w:sz w:val="20"/>
          <w:szCs w:val="20"/>
        </w:rPr>
      </w:pPr>
      <w:bookmarkStart w:id="34" w:name="_Hlk11827162"/>
      <w:r>
        <w:rPr>
          <w:rFonts w:asciiTheme="minorHAnsi" w:hAnsiTheme="minorHAnsi" w:cstheme="minorHAnsi"/>
          <w:sz w:val="20"/>
          <w:szCs w:val="20"/>
        </w:rPr>
        <w:t>Obtener información detallada y describir el circuito de tramitación, aprobación y contabilización de las bajas de liquidaciones de tributos. Departamentos que participan y responsables de aprobarlas.</w:t>
      </w:r>
    </w:p>
    <w:p w14:paraId="5E96C67D" w14:textId="77777777" w:rsidR="00F20D7F" w:rsidRDefault="00F20D7F" w:rsidP="00F20D7F">
      <w:pPr>
        <w:spacing w:after="120"/>
        <w:jc w:val="both"/>
        <w:rPr>
          <w:rFonts w:asciiTheme="minorHAnsi" w:hAnsiTheme="minorHAnsi" w:cstheme="minorHAnsi"/>
          <w:sz w:val="20"/>
          <w:szCs w:val="20"/>
        </w:rPr>
      </w:pPr>
    </w:p>
    <w:p w14:paraId="59498319"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Los procedimientos que hemos realizado para verificar nuestra comprensión (tal como está descrita) del proceso </w:t>
      </w:r>
      <w:r>
        <w:rPr>
          <w:rFonts w:asciiTheme="minorHAnsi" w:hAnsiTheme="minorHAnsi" w:cstheme="minorHAnsi"/>
          <w:sz w:val="20"/>
          <w:szCs w:val="20"/>
        </w:rPr>
        <w:t>de bajas de liquidaciones</w:t>
      </w:r>
      <w:r w:rsidRPr="00AA4748">
        <w:rPr>
          <w:rFonts w:asciiTheme="minorHAnsi" w:hAnsiTheme="minorHAnsi" w:cstheme="minorHAnsi"/>
          <w:sz w:val="20"/>
          <w:szCs w:val="20"/>
        </w:rPr>
        <w:t xml:space="preserve"> han sido los siguientes:</w:t>
      </w:r>
    </w:p>
    <w:bookmarkEnd w:id="34"/>
    <w:p w14:paraId="7437402D" w14:textId="77777777" w:rsidR="00F20D7F" w:rsidRDefault="00F20D7F" w:rsidP="00F20D7F">
      <w:pPr>
        <w:spacing w:after="120"/>
        <w:jc w:val="both"/>
        <w:rPr>
          <w:rFonts w:asciiTheme="minorHAnsi" w:hAnsiTheme="minorHAnsi" w:cstheme="minorHAnsi"/>
          <w:sz w:val="20"/>
          <w:szCs w:val="20"/>
        </w:rPr>
      </w:pPr>
    </w:p>
    <w:p w14:paraId="06A60659" w14:textId="4F6F4EC7" w:rsidR="00F20D7F" w:rsidRPr="006C24BA" w:rsidRDefault="00F20D7F" w:rsidP="006C24BA">
      <w:pPr>
        <w:keepNext/>
        <w:numPr>
          <w:ilvl w:val="0"/>
          <w:numId w:val="15"/>
        </w:numPr>
        <w:shd w:val="clear" w:color="auto" w:fill="FDE9D9" w:themeFill="accent6" w:themeFillTint="33"/>
        <w:tabs>
          <w:tab w:val="clear" w:pos="720"/>
          <w:tab w:val="num" w:pos="360"/>
        </w:tabs>
        <w:spacing w:after="120"/>
        <w:ind w:left="363" w:hanging="357"/>
        <w:jc w:val="both"/>
        <w:rPr>
          <w:rFonts w:asciiTheme="minorHAnsi" w:hAnsiTheme="minorHAnsi" w:cstheme="minorHAnsi"/>
          <w:b/>
          <w:sz w:val="22"/>
          <w:szCs w:val="22"/>
        </w:rPr>
      </w:pPr>
      <w:r w:rsidRPr="006C24BA">
        <w:rPr>
          <w:rFonts w:asciiTheme="minorHAnsi" w:hAnsiTheme="minorHAnsi" w:cstheme="minorHAnsi"/>
          <w:b/>
          <w:sz w:val="22"/>
          <w:szCs w:val="22"/>
        </w:rPr>
        <w:lastRenderedPageBreak/>
        <w:t xml:space="preserve">Procedimientos de tramitación </w:t>
      </w:r>
      <w:bookmarkStart w:id="35" w:name="_Hlk11827208"/>
      <w:r w:rsidRPr="006C24BA">
        <w:rPr>
          <w:rFonts w:asciiTheme="minorHAnsi" w:hAnsiTheme="minorHAnsi" w:cstheme="minorHAnsi"/>
          <w:b/>
          <w:sz w:val="22"/>
          <w:szCs w:val="22"/>
        </w:rPr>
        <w:t>de aplazamientos y fraccionamientos de deudas tributarias</w:t>
      </w:r>
      <w:bookmarkEnd w:id="35"/>
    </w:p>
    <w:p w14:paraId="2A4E2B85" w14:textId="77777777" w:rsidR="00F20D7F" w:rsidRDefault="00F20D7F" w:rsidP="00F20D7F">
      <w:pPr>
        <w:spacing w:after="120"/>
        <w:jc w:val="both"/>
        <w:rPr>
          <w:rFonts w:asciiTheme="minorHAnsi" w:hAnsiTheme="minorHAnsi" w:cstheme="minorHAnsi"/>
          <w:sz w:val="20"/>
          <w:szCs w:val="20"/>
        </w:rPr>
      </w:pPr>
      <w:r>
        <w:rPr>
          <w:rFonts w:asciiTheme="minorHAnsi" w:hAnsiTheme="minorHAnsi" w:cstheme="minorHAnsi"/>
          <w:sz w:val="20"/>
          <w:szCs w:val="20"/>
        </w:rPr>
        <w:t xml:space="preserve">Obtener información detallada y describir el circuito de tramitación, aprobación y contabilización </w:t>
      </w:r>
      <w:r w:rsidRPr="00E66288">
        <w:rPr>
          <w:rFonts w:asciiTheme="minorHAnsi" w:hAnsiTheme="minorHAnsi" w:cstheme="minorHAnsi"/>
          <w:sz w:val="20"/>
          <w:szCs w:val="20"/>
        </w:rPr>
        <w:t>de aplazamientos y fraccionamientos de deudas tributarias</w:t>
      </w:r>
      <w:r>
        <w:rPr>
          <w:rFonts w:asciiTheme="minorHAnsi" w:hAnsiTheme="minorHAnsi" w:cstheme="minorHAnsi"/>
          <w:sz w:val="20"/>
          <w:szCs w:val="20"/>
        </w:rPr>
        <w:t>. Departamentos que participan y responsables de aprobarlos.</w:t>
      </w:r>
    </w:p>
    <w:p w14:paraId="55C75B55"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Los procedimientos que hemos realizado para verificar nuestra comprensión (tal como está descrita) del proceso </w:t>
      </w:r>
      <w:r>
        <w:rPr>
          <w:rFonts w:asciiTheme="minorHAnsi" w:hAnsiTheme="minorHAnsi" w:cstheme="minorHAnsi"/>
          <w:sz w:val="20"/>
          <w:szCs w:val="20"/>
        </w:rPr>
        <w:t>de bajas de liquidaciones</w:t>
      </w:r>
      <w:r w:rsidRPr="00AA4748">
        <w:rPr>
          <w:rFonts w:asciiTheme="minorHAnsi" w:hAnsiTheme="minorHAnsi" w:cstheme="minorHAnsi"/>
          <w:sz w:val="20"/>
          <w:szCs w:val="20"/>
        </w:rPr>
        <w:t xml:space="preserve"> han sido los siguientes:</w:t>
      </w:r>
    </w:p>
    <w:p w14:paraId="5C07A963" w14:textId="41D23777"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Gestión de cobros en voluntaria</w:t>
      </w:r>
    </w:p>
    <w:p w14:paraId="2CFA2F2E" w14:textId="77777777" w:rsidR="00F20D7F" w:rsidRPr="00AA4748" w:rsidRDefault="00F20D7F" w:rsidP="004910F3">
      <w:pPr>
        <w:numPr>
          <w:ilvl w:val="0"/>
          <w:numId w:val="17"/>
        </w:numPr>
        <w:tabs>
          <w:tab w:val="clear" w:pos="720"/>
        </w:tabs>
        <w:spacing w:after="120"/>
        <w:ind w:left="426" w:hanging="426"/>
        <w:jc w:val="both"/>
        <w:rPr>
          <w:rFonts w:asciiTheme="minorHAnsi" w:hAnsiTheme="minorHAnsi" w:cstheme="minorHAnsi"/>
          <w:sz w:val="20"/>
          <w:szCs w:val="20"/>
        </w:rPr>
      </w:pPr>
      <w:r>
        <w:rPr>
          <w:rFonts w:asciiTheme="minorHAnsi" w:hAnsiTheme="minorHAnsi" w:cstheme="minorHAnsi"/>
          <w:sz w:val="20"/>
          <w:szCs w:val="20"/>
        </w:rPr>
        <w:t>Cuando se ha aprobado un padrón para ponerlo al cobro se inician las siguientes actividades</w:t>
      </w:r>
      <w:r w:rsidRPr="00AA4748">
        <w:rPr>
          <w:rFonts w:asciiTheme="minorHAnsi" w:hAnsiTheme="minorHAnsi" w:cstheme="minorHAnsi"/>
          <w:sz w:val="20"/>
          <w:szCs w:val="20"/>
        </w:rPr>
        <w:t>:</w:t>
      </w:r>
    </w:p>
    <w:p w14:paraId="14F0C6FD" w14:textId="77777777" w:rsidR="00F20D7F" w:rsidRPr="00AA4748" w:rsidRDefault="00F20D7F" w:rsidP="00F20D7F">
      <w:pPr>
        <w:spacing w:after="120"/>
        <w:ind w:left="426"/>
        <w:jc w:val="both"/>
        <w:rPr>
          <w:rFonts w:asciiTheme="minorHAnsi" w:hAnsiTheme="minorHAnsi" w:cstheme="minorHAnsi"/>
          <w:sz w:val="20"/>
          <w:szCs w:val="20"/>
        </w:rPr>
      </w:pPr>
    </w:p>
    <w:p w14:paraId="740E9220" w14:textId="77777777" w:rsidR="00F20D7F" w:rsidRPr="00AA4748" w:rsidRDefault="00F20D7F" w:rsidP="004910F3">
      <w:pPr>
        <w:numPr>
          <w:ilvl w:val="0"/>
          <w:numId w:val="17"/>
        </w:numPr>
        <w:tabs>
          <w:tab w:val="clear" w:pos="720"/>
        </w:tabs>
        <w:spacing w:after="120"/>
        <w:ind w:left="426" w:hanging="426"/>
        <w:jc w:val="both"/>
        <w:rPr>
          <w:rFonts w:asciiTheme="minorHAnsi" w:hAnsiTheme="minorHAnsi" w:cstheme="minorHAnsi"/>
          <w:sz w:val="20"/>
          <w:szCs w:val="20"/>
        </w:rPr>
      </w:pPr>
      <w:r>
        <w:rPr>
          <w:rFonts w:asciiTheme="minorHAnsi" w:hAnsiTheme="minorHAnsi" w:cstheme="minorHAnsi"/>
          <w:sz w:val="20"/>
          <w:szCs w:val="20"/>
        </w:rPr>
        <w:t>Cuando se han aprobado las liquidaciones de ingreso directo se realizan las siguientes actividades</w:t>
      </w:r>
      <w:r w:rsidRPr="00AA4748">
        <w:rPr>
          <w:rFonts w:asciiTheme="minorHAnsi" w:hAnsiTheme="minorHAnsi" w:cstheme="minorHAnsi"/>
          <w:sz w:val="20"/>
          <w:szCs w:val="20"/>
        </w:rPr>
        <w:t>:</w:t>
      </w:r>
    </w:p>
    <w:p w14:paraId="6E08DAFF" w14:textId="77777777" w:rsidR="00F20D7F" w:rsidRPr="00AA4748" w:rsidRDefault="00F20D7F" w:rsidP="00F20D7F">
      <w:pPr>
        <w:spacing w:after="120"/>
        <w:ind w:left="426"/>
        <w:jc w:val="both"/>
        <w:rPr>
          <w:rFonts w:asciiTheme="minorHAnsi" w:hAnsiTheme="minorHAnsi" w:cstheme="minorHAnsi"/>
          <w:sz w:val="20"/>
          <w:szCs w:val="20"/>
        </w:rPr>
      </w:pPr>
    </w:p>
    <w:p w14:paraId="64C64EC3" w14:textId="77777777" w:rsidR="00F20D7F" w:rsidRPr="00AA4748" w:rsidRDefault="00F20D7F" w:rsidP="004910F3">
      <w:pPr>
        <w:numPr>
          <w:ilvl w:val="0"/>
          <w:numId w:val="17"/>
        </w:numPr>
        <w:tabs>
          <w:tab w:val="clear" w:pos="720"/>
        </w:tabs>
        <w:spacing w:after="120"/>
        <w:ind w:left="426" w:hanging="426"/>
        <w:jc w:val="both"/>
        <w:rPr>
          <w:rFonts w:asciiTheme="minorHAnsi" w:hAnsiTheme="minorHAnsi" w:cstheme="minorHAnsi"/>
          <w:sz w:val="20"/>
          <w:szCs w:val="20"/>
        </w:rPr>
      </w:pPr>
      <w:r>
        <w:rPr>
          <w:rFonts w:asciiTheme="minorHAnsi" w:hAnsiTheme="minorHAnsi" w:cstheme="minorHAnsi"/>
          <w:sz w:val="20"/>
          <w:szCs w:val="20"/>
        </w:rPr>
        <w:t>Cuando finaliza el periodo de voluntaria se realizan las siguientes actividades</w:t>
      </w:r>
      <w:r w:rsidRPr="00AA4748">
        <w:rPr>
          <w:rFonts w:asciiTheme="minorHAnsi" w:hAnsiTheme="minorHAnsi" w:cstheme="minorHAnsi"/>
          <w:sz w:val="20"/>
          <w:szCs w:val="20"/>
        </w:rPr>
        <w:t>:</w:t>
      </w:r>
    </w:p>
    <w:p w14:paraId="26C87EDC" w14:textId="77777777" w:rsidR="00F20D7F" w:rsidRPr="00AA4748" w:rsidRDefault="00F20D7F" w:rsidP="00F20D7F">
      <w:pPr>
        <w:spacing w:after="120"/>
        <w:ind w:left="426"/>
        <w:jc w:val="both"/>
        <w:rPr>
          <w:rFonts w:asciiTheme="minorHAnsi" w:hAnsiTheme="minorHAnsi" w:cstheme="minorHAnsi"/>
          <w:sz w:val="20"/>
          <w:szCs w:val="20"/>
        </w:rPr>
      </w:pPr>
    </w:p>
    <w:p w14:paraId="74B78699" w14:textId="2BE5DB43" w:rsidR="00F20D7F" w:rsidRDefault="00F20D7F" w:rsidP="004910F3">
      <w:pPr>
        <w:numPr>
          <w:ilvl w:val="0"/>
          <w:numId w:val="17"/>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Se dan las siguientes casuísticas habituales que modifican el proceso de gestión en voluntaria</w:t>
      </w:r>
      <w:r w:rsidRPr="00AA4748">
        <w:rPr>
          <w:rFonts w:asciiTheme="minorHAnsi" w:hAnsiTheme="minorHAnsi" w:cstheme="minorHAnsi"/>
          <w:sz w:val="20"/>
          <w:szCs w:val="20"/>
        </w:rPr>
        <w:t>:</w:t>
      </w:r>
      <w:r>
        <w:rPr>
          <w:rFonts w:asciiTheme="minorHAnsi" w:hAnsiTheme="minorHAnsi" w:cstheme="minorHAnsi"/>
          <w:sz w:val="20"/>
          <w:szCs w:val="20"/>
        </w:rPr>
        <w:t xml:space="preserve"> aplazamientos, fraccionamientos, </w:t>
      </w:r>
      <w:r w:rsidR="00777043">
        <w:rPr>
          <w:rFonts w:asciiTheme="minorHAnsi" w:hAnsiTheme="minorHAnsi" w:cstheme="minorHAnsi"/>
          <w:sz w:val="20"/>
          <w:szCs w:val="20"/>
        </w:rPr>
        <w:t xml:space="preserve">suspensión, </w:t>
      </w:r>
      <w:r>
        <w:rPr>
          <w:rFonts w:asciiTheme="minorHAnsi" w:hAnsiTheme="minorHAnsi" w:cstheme="minorHAnsi"/>
          <w:sz w:val="20"/>
          <w:szCs w:val="20"/>
        </w:rPr>
        <w:t>…</w:t>
      </w:r>
    </w:p>
    <w:p w14:paraId="3FB3A321" w14:textId="77777777" w:rsidR="00F20D7F" w:rsidRDefault="00F20D7F" w:rsidP="00F20D7F">
      <w:pPr>
        <w:spacing w:after="120"/>
        <w:ind w:left="426"/>
        <w:jc w:val="both"/>
        <w:rPr>
          <w:rFonts w:asciiTheme="minorHAnsi" w:hAnsiTheme="minorHAnsi" w:cstheme="minorHAnsi"/>
          <w:sz w:val="20"/>
          <w:szCs w:val="20"/>
        </w:rPr>
      </w:pPr>
    </w:p>
    <w:p w14:paraId="6985F317" w14:textId="77777777" w:rsidR="00F20D7F" w:rsidRPr="00AA4748" w:rsidRDefault="00F20D7F" w:rsidP="004910F3">
      <w:pPr>
        <w:numPr>
          <w:ilvl w:val="0"/>
          <w:numId w:val="17"/>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Para los cobros en voluntaria se utilizan las siguientes cuentas bancarias que se controlan como se detalla a continuación:</w:t>
      </w:r>
    </w:p>
    <w:p w14:paraId="52CBABD8" w14:textId="77777777" w:rsidR="00F20D7F" w:rsidRPr="00AA4748" w:rsidRDefault="00F20D7F" w:rsidP="00F20D7F">
      <w:pPr>
        <w:spacing w:after="120"/>
        <w:ind w:left="426"/>
        <w:jc w:val="both"/>
        <w:rPr>
          <w:rFonts w:asciiTheme="minorHAnsi" w:hAnsiTheme="minorHAnsi" w:cstheme="minorHAnsi"/>
          <w:sz w:val="20"/>
          <w:szCs w:val="20"/>
        </w:rPr>
      </w:pPr>
    </w:p>
    <w:p w14:paraId="6A8C6C49" w14:textId="77777777" w:rsidR="00F20D7F" w:rsidRPr="00AA4748" w:rsidRDefault="00F20D7F" w:rsidP="004910F3">
      <w:pPr>
        <w:numPr>
          <w:ilvl w:val="0"/>
          <w:numId w:val="17"/>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Persona responsable entrevistada</w:t>
      </w:r>
    </w:p>
    <w:p w14:paraId="28231F29" w14:textId="77777777" w:rsidR="00F20D7F" w:rsidRPr="00AA4748" w:rsidRDefault="00F20D7F" w:rsidP="00F20D7F">
      <w:pPr>
        <w:spacing w:after="120"/>
        <w:ind w:left="426"/>
        <w:jc w:val="both"/>
        <w:rPr>
          <w:rFonts w:asciiTheme="minorHAnsi" w:hAnsiTheme="minorHAnsi" w:cstheme="minorHAnsi"/>
          <w:sz w:val="20"/>
          <w:szCs w:val="20"/>
        </w:rPr>
      </w:pPr>
    </w:p>
    <w:p w14:paraId="666F3E49" w14:textId="77777777" w:rsidR="00F20D7F" w:rsidRPr="00AA4748" w:rsidRDefault="00F20D7F" w:rsidP="00F20D7F">
      <w:pPr>
        <w:spacing w:after="120"/>
        <w:jc w:val="both"/>
        <w:rPr>
          <w:rFonts w:asciiTheme="minorHAnsi" w:hAnsiTheme="minorHAnsi" w:cstheme="minorHAnsi"/>
          <w:sz w:val="20"/>
          <w:szCs w:val="20"/>
        </w:rPr>
      </w:pPr>
      <w:bookmarkStart w:id="36" w:name="_Hlk11827092"/>
      <w:r w:rsidRPr="00AA4748">
        <w:rPr>
          <w:rFonts w:asciiTheme="minorHAnsi" w:hAnsiTheme="minorHAnsi" w:cstheme="minorHAnsi"/>
          <w:sz w:val="20"/>
          <w:szCs w:val="20"/>
        </w:rPr>
        <w:t xml:space="preserve">Los procedimientos que hemos realizado para verificar nuestra comprensión (tal como está descrita) del proceso de </w:t>
      </w:r>
      <w:r>
        <w:rPr>
          <w:rFonts w:asciiTheme="minorHAnsi" w:hAnsiTheme="minorHAnsi" w:cstheme="minorHAnsi"/>
          <w:sz w:val="20"/>
          <w:szCs w:val="20"/>
        </w:rPr>
        <w:t>gestión de cobros en voluntaria</w:t>
      </w:r>
      <w:r w:rsidRPr="00AA4748">
        <w:rPr>
          <w:rFonts w:asciiTheme="minorHAnsi" w:hAnsiTheme="minorHAnsi" w:cstheme="minorHAnsi"/>
          <w:sz w:val="20"/>
          <w:szCs w:val="20"/>
        </w:rPr>
        <w:t xml:space="preserve"> han sido los siguientes:</w:t>
      </w:r>
    </w:p>
    <w:bookmarkEnd w:id="36"/>
    <w:p w14:paraId="54B560EB" w14:textId="77777777" w:rsidR="00F20D7F" w:rsidRPr="00AA4748" w:rsidRDefault="00F20D7F" w:rsidP="00F20D7F">
      <w:pPr>
        <w:spacing w:after="120"/>
        <w:jc w:val="both"/>
        <w:rPr>
          <w:rFonts w:asciiTheme="minorHAnsi" w:hAnsiTheme="minorHAnsi" w:cstheme="minorHAnsi"/>
          <w:sz w:val="20"/>
          <w:szCs w:val="20"/>
        </w:rPr>
      </w:pPr>
    </w:p>
    <w:p w14:paraId="4D53EE83" w14:textId="38A698B0"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Gestión de cobros en ejecutiva</w:t>
      </w:r>
    </w:p>
    <w:p w14:paraId="27F1FAF2" w14:textId="77777777" w:rsidR="00F20D7F" w:rsidRPr="00AA4748" w:rsidRDefault="00F20D7F" w:rsidP="004910F3">
      <w:pPr>
        <w:numPr>
          <w:ilvl w:val="0"/>
          <w:numId w:val="18"/>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El inicio de la gestión de cobro en ejecutiva se realiza de la siguiente manera</w:t>
      </w:r>
      <w:r w:rsidRPr="00AA4748">
        <w:rPr>
          <w:rFonts w:asciiTheme="minorHAnsi" w:hAnsiTheme="minorHAnsi" w:cstheme="minorHAnsi"/>
          <w:sz w:val="20"/>
          <w:szCs w:val="20"/>
        </w:rPr>
        <w:t>:</w:t>
      </w:r>
    </w:p>
    <w:p w14:paraId="0934EA36" w14:textId="77777777" w:rsidR="00F20D7F" w:rsidRPr="00AA4748" w:rsidRDefault="00F20D7F" w:rsidP="00F20D7F">
      <w:pPr>
        <w:spacing w:after="120"/>
        <w:ind w:left="426"/>
        <w:jc w:val="both"/>
        <w:rPr>
          <w:rFonts w:asciiTheme="minorHAnsi" w:hAnsiTheme="minorHAnsi" w:cstheme="minorHAnsi"/>
          <w:sz w:val="20"/>
          <w:szCs w:val="20"/>
        </w:rPr>
      </w:pPr>
    </w:p>
    <w:p w14:paraId="4E09DA5B" w14:textId="77777777" w:rsidR="00F20D7F" w:rsidRPr="00AA4748" w:rsidRDefault="00F20D7F" w:rsidP="004910F3">
      <w:pPr>
        <w:numPr>
          <w:ilvl w:val="0"/>
          <w:numId w:val="18"/>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L</w:t>
      </w:r>
      <w:r>
        <w:rPr>
          <w:rFonts w:asciiTheme="minorHAnsi" w:hAnsiTheme="minorHAnsi" w:cstheme="minorHAnsi"/>
          <w:sz w:val="20"/>
          <w:szCs w:val="20"/>
        </w:rPr>
        <w:t>a acción de apremio de valores se realiza de la siguiente forma</w:t>
      </w:r>
      <w:r w:rsidRPr="00AA4748">
        <w:rPr>
          <w:rFonts w:asciiTheme="minorHAnsi" w:hAnsiTheme="minorHAnsi" w:cstheme="minorHAnsi"/>
          <w:sz w:val="20"/>
          <w:szCs w:val="20"/>
        </w:rPr>
        <w:t>:</w:t>
      </w:r>
    </w:p>
    <w:p w14:paraId="6B0AAC7F" w14:textId="77777777" w:rsidR="00F20D7F" w:rsidRPr="00AA4748" w:rsidRDefault="00F20D7F" w:rsidP="00F20D7F">
      <w:pPr>
        <w:spacing w:after="120"/>
        <w:ind w:left="426"/>
        <w:jc w:val="both"/>
        <w:rPr>
          <w:rFonts w:asciiTheme="minorHAnsi" w:hAnsiTheme="minorHAnsi" w:cstheme="minorHAnsi"/>
          <w:sz w:val="20"/>
          <w:szCs w:val="20"/>
        </w:rPr>
      </w:pPr>
    </w:p>
    <w:p w14:paraId="766155A6" w14:textId="77777777" w:rsidR="009F3A09" w:rsidRPr="00AA4748" w:rsidRDefault="009F3A09" w:rsidP="009F3A09">
      <w:pPr>
        <w:numPr>
          <w:ilvl w:val="0"/>
          <w:numId w:val="18"/>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 xml:space="preserve">La providencia de apremio se ha dictado correctamente y se han aplicado los recargos y los intereses de demora que corresponden. </w:t>
      </w:r>
    </w:p>
    <w:p w14:paraId="0F1FB4D9" w14:textId="77777777" w:rsidR="009F3A09" w:rsidRPr="00AA4748" w:rsidRDefault="009F3A09" w:rsidP="009F3A09">
      <w:pPr>
        <w:spacing w:after="120"/>
        <w:ind w:left="426"/>
        <w:jc w:val="both"/>
        <w:rPr>
          <w:rFonts w:asciiTheme="minorHAnsi" w:hAnsiTheme="minorHAnsi" w:cstheme="minorHAnsi"/>
          <w:sz w:val="20"/>
          <w:szCs w:val="20"/>
        </w:rPr>
      </w:pPr>
    </w:p>
    <w:p w14:paraId="4E699FE7" w14:textId="4E144E9D" w:rsidR="009F3A09" w:rsidRPr="00AA4748" w:rsidRDefault="009F3A09" w:rsidP="009F3A09">
      <w:pPr>
        <w:numPr>
          <w:ilvl w:val="0"/>
          <w:numId w:val="18"/>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El proceso de notificación de la providencia de apremio y resto de actuaciones en ejecutiva  se realiza</w:t>
      </w:r>
      <w:r w:rsidRPr="00AA4748">
        <w:rPr>
          <w:rFonts w:asciiTheme="minorHAnsi" w:hAnsiTheme="minorHAnsi" w:cstheme="minorHAnsi"/>
          <w:sz w:val="20"/>
          <w:szCs w:val="20"/>
        </w:rPr>
        <w:t xml:space="preserve"> de la siguiente forma:</w:t>
      </w:r>
    </w:p>
    <w:p w14:paraId="364B74A7" w14:textId="77777777" w:rsidR="009F3A09" w:rsidRDefault="009F3A09" w:rsidP="009F3A09">
      <w:pPr>
        <w:spacing w:after="120"/>
        <w:ind w:left="426"/>
        <w:jc w:val="both"/>
        <w:rPr>
          <w:rFonts w:asciiTheme="minorHAnsi" w:hAnsiTheme="minorHAnsi" w:cstheme="minorHAnsi"/>
          <w:sz w:val="20"/>
          <w:szCs w:val="20"/>
        </w:rPr>
      </w:pPr>
    </w:p>
    <w:p w14:paraId="07C70AE1" w14:textId="77777777" w:rsidR="009F3A09" w:rsidRPr="00AA4748" w:rsidRDefault="009F3A09" w:rsidP="009F3A09">
      <w:pPr>
        <w:numPr>
          <w:ilvl w:val="0"/>
          <w:numId w:val="18"/>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Para los cobros en ejecutiva se utilizan las siguientes cuentas bancarias que se controlan como se detalla a continuación:</w:t>
      </w:r>
    </w:p>
    <w:p w14:paraId="63194896" w14:textId="77777777" w:rsidR="00F20D7F" w:rsidRPr="00AA4748" w:rsidRDefault="00F20D7F" w:rsidP="00F20D7F">
      <w:pPr>
        <w:spacing w:after="120"/>
        <w:ind w:left="426"/>
        <w:jc w:val="both"/>
        <w:rPr>
          <w:rFonts w:asciiTheme="minorHAnsi" w:hAnsiTheme="minorHAnsi" w:cstheme="minorHAnsi"/>
          <w:sz w:val="20"/>
          <w:szCs w:val="20"/>
        </w:rPr>
      </w:pPr>
    </w:p>
    <w:p w14:paraId="5C029B80" w14:textId="77777777" w:rsidR="00F20D7F" w:rsidRPr="00AA4748" w:rsidRDefault="00F20D7F" w:rsidP="004910F3">
      <w:pPr>
        <w:numPr>
          <w:ilvl w:val="0"/>
          <w:numId w:val="18"/>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Persona responsable entrevistada</w:t>
      </w:r>
    </w:p>
    <w:p w14:paraId="6B1464C0" w14:textId="77777777" w:rsidR="00F20D7F" w:rsidRPr="00AA4748" w:rsidRDefault="00F20D7F" w:rsidP="00F20D7F">
      <w:pPr>
        <w:spacing w:after="120"/>
        <w:ind w:left="426"/>
        <w:jc w:val="both"/>
        <w:rPr>
          <w:rFonts w:asciiTheme="minorHAnsi" w:hAnsiTheme="minorHAnsi" w:cstheme="minorHAnsi"/>
          <w:sz w:val="20"/>
          <w:szCs w:val="20"/>
        </w:rPr>
      </w:pPr>
    </w:p>
    <w:p w14:paraId="0869FF22"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lastRenderedPageBreak/>
        <w:t xml:space="preserve">Los procedimientos que hemos realizado para verificar nuestra comprensión (tal como está descrita) del proceso de </w:t>
      </w:r>
      <w:r>
        <w:rPr>
          <w:rFonts w:asciiTheme="minorHAnsi" w:hAnsiTheme="minorHAnsi" w:cstheme="minorHAnsi"/>
          <w:sz w:val="20"/>
          <w:szCs w:val="20"/>
        </w:rPr>
        <w:t>gestión de cobro en ejecutiva</w:t>
      </w:r>
      <w:r w:rsidRPr="00AA4748">
        <w:rPr>
          <w:rFonts w:asciiTheme="minorHAnsi" w:hAnsiTheme="minorHAnsi" w:cstheme="minorHAnsi"/>
          <w:sz w:val="20"/>
          <w:szCs w:val="20"/>
        </w:rPr>
        <w:t xml:space="preserve"> han sido los siguientes:</w:t>
      </w:r>
    </w:p>
    <w:p w14:paraId="656D65AF" w14:textId="77777777" w:rsidR="00F20D7F" w:rsidRPr="00AA4748" w:rsidRDefault="00F20D7F" w:rsidP="00F20D7F">
      <w:pPr>
        <w:spacing w:after="120"/>
        <w:ind w:left="426"/>
        <w:jc w:val="both"/>
        <w:rPr>
          <w:rFonts w:asciiTheme="minorHAnsi" w:hAnsiTheme="minorHAnsi" w:cstheme="minorHAnsi"/>
          <w:sz w:val="20"/>
          <w:szCs w:val="20"/>
        </w:rPr>
      </w:pPr>
    </w:p>
    <w:p w14:paraId="0643CD02" w14:textId="7C18B021"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 xml:space="preserve">Devolución de ingresos </w:t>
      </w:r>
    </w:p>
    <w:p w14:paraId="721C72C1" w14:textId="5A29CCAF" w:rsidR="00F20D7F" w:rsidRPr="00AA4748" w:rsidRDefault="00F20D7F" w:rsidP="004910F3">
      <w:pPr>
        <w:numPr>
          <w:ilvl w:val="0"/>
          <w:numId w:val="19"/>
        </w:numPr>
        <w:tabs>
          <w:tab w:val="clear" w:pos="720"/>
        </w:tabs>
        <w:spacing w:after="120"/>
        <w:ind w:left="426" w:hanging="426"/>
        <w:jc w:val="both"/>
        <w:rPr>
          <w:rFonts w:asciiTheme="minorHAnsi" w:hAnsiTheme="minorHAnsi" w:cstheme="minorHAnsi"/>
          <w:sz w:val="20"/>
          <w:szCs w:val="20"/>
        </w:rPr>
      </w:pPr>
      <w:r>
        <w:rPr>
          <w:rFonts w:asciiTheme="minorHAnsi" w:hAnsiTheme="minorHAnsi" w:cstheme="minorHAnsi"/>
          <w:sz w:val="20"/>
          <w:szCs w:val="20"/>
        </w:rPr>
        <w:t>El proceso de gestión de devolución de ingresos se realiza de la siguiente forma</w:t>
      </w:r>
      <w:r w:rsidRPr="00AA4748">
        <w:rPr>
          <w:rFonts w:asciiTheme="minorHAnsi" w:hAnsiTheme="minorHAnsi" w:cstheme="minorHAnsi"/>
          <w:sz w:val="20"/>
          <w:szCs w:val="20"/>
        </w:rPr>
        <w:t>:</w:t>
      </w:r>
    </w:p>
    <w:p w14:paraId="486B5CAF" w14:textId="77777777" w:rsidR="00F20D7F" w:rsidRPr="00AA4748" w:rsidRDefault="00F20D7F" w:rsidP="00F20D7F">
      <w:pPr>
        <w:spacing w:after="120"/>
        <w:ind w:left="426"/>
        <w:jc w:val="both"/>
        <w:rPr>
          <w:rFonts w:asciiTheme="minorHAnsi" w:hAnsiTheme="minorHAnsi" w:cstheme="minorHAnsi"/>
          <w:sz w:val="20"/>
          <w:szCs w:val="20"/>
        </w:rPr>
      </w:pPr>
    </w:p>
    <w:p w14:paraId="59CF881B" w14:textId="109E4898" w:rsidR="00F20D7F" w:rsidRPr="00AA4748" w:rsidRDefault="00F20D7F" w:rsidP="004910F3">
      <w:pPr>
        <w:numPr>
          <w:ilvl w:val="0"/>
          <w:numId w:val="19"/>
        </w:numPr>
        <w:tabs>
          <w:tab w:val="clear" w:pos="720"/>
        </w:tabs>
        <w:spacing w:after="120"/>
        <w:ind w:left="426" w:hanging="426"/>
        <w:jc w:val="both"/>
        <w:rPr>
          <w:rFonts w:asciiTheme="minorHAnsi" w:hAnsiTheme="minorHAnsi" w:cstheme="minorHAnsi"/>
          <w:sz w:val="20"/>
          <w:szCs w:val="20"/>
        </w:rPr>
      </w:pPr>
      <w:r>
        <w:rPr>
          <w:rFonts w:asciiTheme="minorHAnsi" w:hAnsiTheme="minorHAnsi" w:cstheme="minorHAnsi"/>
          <w:sz w:val="20"/>
          <w:szCs w:val="20"/>
        </w:rPr>
        <w:t>La aprobación de devoluciones de ingresos se realiza de la siguiente forma</w:t>
      </w:r>
      <w:r w:rsidRPr="00AA4748">
        <w:rPr>
          <w:rFonts w:asciiTheme="minorHAnsi" w:hAnsiTheme="minorHAnsi" w:cstheme="minorHAnsi"/>
          <w:sz w:val="20"/>
          <w:szCs w:val="20"/>
        </w:rPr>
        <w:t>:</w:t>
      </w:r>
    </w:p>
    <w:p w14:paraId="09A5482E" w14:textId="77777777" w:rsidR="00F20D7F" w:rsidRPr="00AA4748" w:rsidRDefault="00F20D7F" w:rsidP="00F20D7F">
      <w:pPr>
        <w:spacing w:after="120"/>
        <w:ind w:left="426"/>
        <w:jc w:val="both"/>
        <w:rPr>
          <w:rFonts w:asciiTheme="minorHAnsi" w:hAnsiTheme="minorHAnsi" w:cstheme="minorHAnsi"/>
          <w:sz w:val="20"/>
          <w:szCs w:val="20"/>
        </w:rPr>
      </w:pPr>
    </w:p>
    <w:p w14:paraId="24CED46B" w14:textId="23539BBA" w:rsidR="00F20D7F" w:rsidRPr="00AA4748" w:rsidRDefault="00F20D7F" w:rsidP="004910F3">
      <w:pPr>
        <w:numPr>
          <w:ilvl w:val="0"/>
          <w:numId w:val="19"/>
        </w:numPr>
        <w:tabs>
          <w:tab w:val="clear" w:pos="720"/>
        </w:tabs>
        <w:spacing w:after="120"/>
        <w:ind w:left="426" w:hanging="426"/>
        <w:jc w:val="both"/>
        <w:rPr>
          <w:rFonts w:asciiTheme="minorHAnsi" w:hAnsiTheme="minorHAnsi" w:cstheme="minorHAnsi"/>
          <w:sz w:val="20"/>
          <w:szCs w:val="20"/>
        </w:rPr>
      </w:pPr>
      <w:r>
        <w:rPr>
          <w:rFonts w:asciiTheme="minorHAnsi" w:hAnsiTheme="minorHAnsi" w:cstheme="minorHAnsi"/>
          <w:sz w:val="20"/>
          <w:szCs w:val="20"/>
        </w:rPr>
        <w:t>El pago de las devoluciones de ingresos se realiza</w:t>
      </w:r>
      <w:r w:rsidRPr="00AA4748">
        <w:rPr>
          <w:rFonts w:asciiTheme="minorHAnsi" w:hAnsiTheme="minorHAnsi" w:cstheme="minorHAnsi"/>
          <w:sz w:val="20"/>
          <w:szCs w:val="20"/>
        </w:rPr>
        <w:t xml:space="preserve"> de la siguiente forma:</w:t>
      </w:r>
    </w:p>
    <w:p w14:paraId="2DB7E031" w14:textId="77777777" w:rsidR="00F20D7F" w:rsidRPr="00AA4748" w:rsidRDefault="00F20D7F" w:rsidP="00F20D7F">
      <w:pPr>
        <w:spacing w:after="120"/>
        <w:ind w:left="426"/>
        <w:jc w:val="both"/>
        <w:rPr>
          <w:rFonts w:asciiTheme="minorHAnsi" w:hAnsiTheme="minorHAnsi" w:cstheme="minorHAnsi"/>
          <w:sz w:val="20"/>
          <w:szCs w:val="20"/>
        </w:rPr>
      </w:pPr>
    </w:p>
    <w:p w14:paraId="0220910B" w14:textId="77777777" w:rsidR="00F20D7F" w:rsidRPr="00AA4748" w:rsidRDefault="00F20D7F" w:rsidP="004910F3">
      <w:pPr>
        <w:numPr>
          <w:ilvl w:val="0"/>
          <w:numId w:val="19"/>
        </w:numPr>
        <w:tabs>
          <w:tab w:val="clear" w:pos="720"/>
        </w:tabs>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Persona responsable entrevistada</w:t>
      </w:r>
    </w:p>
    <w:p w14:paraId="36691349" w14:textId="77777777" w:rsidR="00F20D7F" w:rsidRPr="00AA4748" w:rsidRDefault="00F20D7F" w:rsidP="00F20D7F">
      <w:pPr>
        <w:spacing w:after="120"/>
        <w:ind w:left="426"/>
        <w:jc w:val="both"/>
        <w:rPr>
          <w:rFonts w:asciiTheme="minorHAnsi" w:hAnsiTheme="minorHAnsi" w:cstheme="minorHAnsi"/>
          <w:sz w:val="20"/>
          <w:szCs w:val="20"/>
        </w:rPr>
      </w:pPr>
    </w:p>
    <w:p w14:paraId="7815AB83" w14:textId="77777777" w:rsidR="00F20D7F"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Los procedimientos que hemos realizado para verificar nuestra comprensión (tal como está descrita) del procesado de </w:t>
      </w:r>
      <w:r>
        <w:rPr>
          <w:rFonts w:asciiTheme="minorHAnsi" w:hAnsiTheme="minorHAnsi" w:cstheme="minorHAnsi"/>
          <w:sz w:val="20"/>
          <w:szCs w:val="20"/>
        </w:rPr>
        <w:t>devolución de ingresos</w:t>
      </w:r>
      <w:r w:rsidRPr="00AA4748">
        <w:rPr>
          <w:rFonts w:asciiTheme="minorHAnsi" w:hAnsiTheme="minorHAnsi" w:cstheme="minorHAnsi"/>
          <w:sz w:val="20"/>
          <w:szCs w:val="20"/>
        </w:rPr>
        <w:t xml:space="preserve"> han sido los siguientes:</w:t>
      </w:r>
    </w:p>
    <w:p w14:paraId="7261C92E" w14:textId="77777777" w:rsidR="00F20D7F" w:rsidRDefault="00F20D7F" w:rsidP="00F20D7F">
      <w:pPr>
        <w:spacing w:after="120"/>
        <w:jc w:val="both"/>
        <w:rPr>
          <w:rFonts w:asciiTheme="minorHAnsi" w:hAnsiTheme="minorHAnsi" w:cstheme="minorHAnsi"/>
          <w:sz w:val="20"/>
          <w:szCs w:val="20"/>
        </w:rPr>
      </w:pPr>
    </w:p>
    <w:p w14:paraId="2C6FEF03" w14:textId="421BFD60"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Elaboración, rendición de cuentas de recaudación</w:t>
      </w:r>
    </w:p>
    <w:p w14:paraId="5D30FEF5" w14:textId="77777777" w:rsidR="00F20D7F" w:rsidRDefault="00F20D7F" w:rsidP="00F20D7F">
      <w:pPr>
        <w:tabs>
          <w:tab w:val="left" w:pos="426"/>
        </w:tabs>
        <w:spacing w:after="120"/>
        <w:jc w:val="both"/>
        <w:rPr>
          <w:rFonts w:asciiTheme="minorHAnsi" w:hAnsiTheme="minorHAnsi" w:cstheme="minorHAnsi"/>
          <w:sz w:val="20"/>
          <w:szCs w:val="20"/>
        </w:rPr>
      </w:pPr>
      <w:r>
        <w:rPr>
          <w:rFonts w:asciiTheme="minorHAnsi" w:hAnsiTheme="minorHAnsi" w:cstheme="minorHAnsi"/>
          <w:sz w:val="20"/>
          <w:szCs w:val="20"/>
        </w:rPr>
        <w:t xml:space="preserve">a) </w:t>
      </w:r>
      <w:r>
        <w:rPr>
          <w:rFonts w:asciiTheme="minorHAnsi" w:hAnsiTheme="minorHAnsi" w:cstheme="minorHAnsi"/>
          <w:sz w:val="20"/>
          <w:szCs w:val="20"/>
        </w:rPr>
        <w:tab/>
        <w:t>Las cuentas de recaudación las elabora el departamento de ….</w:t>
      </w:r>
    </w:p>
    <w:p w14:paraId="3BB1F809" w14:textId="77777777" w:rsidR="00F20D7F" w:rsidRDefault="00F20D7F" w:rsidP="00F20D7F">
      <w:pPr>
        <w:tabs>
          <w:tab w:val="left" w:pos="426"/>
        </w:tabs>
        <w:spacing w:after="120"/>
        <w:jc w:val="both"/>
        <w:rPr>
          <w:rFonts w:asciiTheme="minorHAnsi" w:hAnsiTheme="minorHAnsi" w:cstheme="minorHAnsi"/>
          <w:sz w:val="20"/>
          <w:szCs w:val="20"/>
        </w:rPr>
      </w:pPr>
    </w:p>
    <w:p w14:paraId="358554DA" w14:textId="77777777" w:rsidR="00F20D7F" w:rsidRDefault="00F20D7F" w:rsidP="00F20D7F">
      <w:pPr>
        <w:tabs>
          <w:tab w:val="left" w:pos="426"/>
        </w:tabs>
        <w:spacing w:after="120"/>
        <w:jc w:val="both"/>
        <w:rPr>
          <w:rFonts w:asciiTheme="minorHAnsi" w:hAnsiTheme="minorHAnsi" w:cstheme="minorHAnsi"/>
          <w:sz w:val="20"/>
          <w:szCs w:val="20"/>
        </w:rPr>
      </w:pPr>
      <w:r w:rsidRPr="00E96B10">
        <w:rPr>
          <w:rFonts w:asciiTheme="minorHAnsi" w:hAnsiTheme="minorHAnsi" w:cstheme="minorHAnsi"/>
          <w:sz w:val="20"/>
          <w:szCs w:val="20"/>
        </w:rPr>
        <w:t>b)</w:t>
      </w:r>
      <w:r>
        <w:rPr>
          <w:rFonts w:asciiTheme="minorHAnsi" w:hAnsiTheme="minorHAnsi" w:cstheme="minorHAnsi"/>
          <w:sz w:val="20"/>
          <w:szCs w:val="20"/>
        </w:rPr>
        <w:tab/>
      </w:r>
      <w:r w:rsidRPr="00E96B10">
        <w:rPr>
          <w:rFonts w:asciiTheme="minorHAnsi" w:hAnsiTheme="minorHAnsi" w:cstheme="minorHAnsi"/>
          <w:sz w:val="20"/>
          <w:szCs w:val="20"/>
        </w:rPr>
        <w:t xml:space="preserve"> las cuentas de recaudación se revisan de la siguiente forma:</w:t>
      </w:r>
    </w:p>
    <w:p w14:paraId="5714F208" w14:textId="77777777" w:rsidR="00F20D7F" w:rsidRPr="00E96B10" w:rsidRDefault="00F20D7F" w:rsidP="00F20D7F">
      <w:pPr>
        <w:tabs>
          <w:tab w:val="left" w:pos="426"/>
        </w:tabs>
        <w:spacing w:after="120"/>
        <w:jc w:val="both"/>
        <w:rPr>
          <w:rFonts w:asciiTheme="minorHAnsi" w:hAnsiTheme="minorHAnsi" w:cstheme="minorHAnsi"/>
          <w:sz w:val="20"/>
          <w:szCs w:val="20"/>
        </w:rPr>
      </w:pPr>
    </w:p>
    <w:p w14:paraId="5995F7A5" w14:textId="77777777" w:rsidR="00F20D7F" w:rsidRPr="00E96B10" w:rsidRDefault="00F20D7F" w:rsidP="00F20D7F">
      <w:pPr>
        <w:tabs>
          <w:tab w:val="left" w:pos="426"/>
        </w:tabs>
        <w:spacing w:after="120"/>
        <w:jc w:val="both"/>
        <w:rPr>
          <w:rFonts w:asciiTheme="minorHAnsi" w:hAnsiTheme="minorHAnsi" w:cstheme="minorHAnsi"/>
          <w:sz w:val="20"/>
          <w:szCs w:val="20"/>
        </w:rPr>
      </w:pPr>
      <w:r w:rsidRPr="00E96B10">
        <w:rPr>
          <w:rFonts w:asciiTheme="minorHAnsi" w:hAnsiTheme="minorHAnsi" w:cstheme="minorHAnsi"/>
          <w:sz w:val="20"/>
          <w:szCs w:val="20"/>
        </w:rPr>
        <w:t xml:space="preserve">c) </w:t>
      </w:r>
      <w:r>
        <w:rPr>
          <w:rFonts w:asciiTheme="minorHAnsi" w:hAnsiTheme="minorHAnsi" w:cstheme="minorHAnsi"/>
          <w:sz w:val="20"/>
          <w:szCs w:val="20"/>
        </w:rPr>
        <w:tab/>
      </w:r>
      <w:r w:rsidRPr="00E96B10">
        <w:rPr>
          <w:rFonts w:asciiTheme="minorHAnsi" w:hAnsiTheme="minorHAnsi" w:cstheme="minorHAnsi"/>
          <w:sz w:val="20"/>
          <w:szCs w:val="20"/>
        </w:rPr>
        <w:t>Las cuentas de recaudación se aprueban de la siguiente forma</w:t>
      </w:r>
      <w:r>
        <w:rPr>
          <w:rFonts w:asciiTheme="minorHAnsi" w:hAnsiTheme="minorHAnsi" w:cstheme="minorHAnsi"/>
          <w:sz w:val="20"/>
          <w:szCs w:val="20"/>
        </w:rPr>
        <w:t>:</w:t>
      </w:r>
    </w:p>
    <w:p w14:paraId="628C4286" w14:textId="77777777" w:rsidR="00F20D7F" w:rsidRPr="00AA4748" w:rsidRDefault="00F20D7F" w:rsidP="00F20D7F">
      <w:pPr>
        <w:spacing w:after="120"/>
        <w:ind w:left="426"/>
        <w:jc w:val="both"/>
        <w:rPr>
          <w:rFonts w:asciiTheme="minorHAnsi" w:hAnsiTheme="minorHAnsi" w:cstheme="minorHAnsi"/>
          <w:sz w:val="20"/>
          <w:szCs w:val="20"/>
        </w:rPr>
      </w:pPr>
    </w:p>
    <w:p w14:paraId="39E107C4" w14:textId="46D4202B"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t>Contabilización de los ingresos en voluntaria, ejecutiva y devoluciones de ingresos indebidos</w:t>
      </w:r>
    </w:p>
    <w:p w14:paraId="08F3B210" w14:textId="77777777" w:rsidR="00F20D7F" w:rsidRDefault="00F20D7F" w:rsidP="004910F3">
      <w:pPr>
        <w:numPr>
          <w:ilvl w:val="0"/>
          <w:numId w:val="20"/>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La aplicación utilizada para la contabilización de ingresos es la siguiente:</w:t>
      </w:r>
    </w:p>
    <w:p w14:paraId="0802CAB6" w14:textId="77777777" w:rsidR="00F20D7F" w:rsidRDefault="00F20D7F" w:rsidP="00F20D7F">
      <w:pPr>
        <w:spacing w:after="120"/>
        <w:ind w:left="426"/>
        <w:jc w:val="both"/>
        <w:rPr>
          <w:rFonts w:asciiTheme="minorHAnsi" w:hAnsiTheme="minorHAnsi" w:cstheme="minorHAnsi"/>
          <w:sz w:val="20"/>
          <w:szCs w:val="20"/>
        </w:rPr>
      </w:pPr>
    </w:p>
    <w:p w14:paraId="6E2752C0" w14:textId="77777777" w:rsidR="00F20D7F" w:rsidRPr="00AA4748" w:rsidRDefault="00F20D7F" w:rsidP="004910F3">
      <w:pPr>
        <w:numPr>
          <w:ilvl w:val="0"/>
          <w:numId w:val="20"/>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El proceso de</w:t>
      </w:r>
      <w:r>
        <w:rPr>
          <w:rFonts w:asciiTheme="minorHAnsi" w:hAnsiTheme="minorHAnsi" w:cstheme="minorHAnsi"/>
          <w:sz w:val="20"/>
          <w:szCs w:val="20"/>
        </w:rPr>
        <w:t xml:space="preserve"> contabilización de los ingresos en voluntaria y en ejecutiva es el siguiente</w:t>
      </w:r>
      <w:r w:rsidRPr="00AA4748">
        <w:rPr>
          <w:rFonts w:asciiTheme="minorHAnsi" w:hAnsiTheme="minorHAnsi" w:cstheme="minorHAnsi"/>
          <w:sz w:val="20"/>
          <w:szCs w:val="20"/>
        </w:rPr>
        <w:t>:</w:t>
      </w:r>
    </w:p>
    <w:p w14:paraId="759E7726" w14:textId="77777777" w:rsidR="00F20D7F" w:rsidRPr="00AA4748" w:rsidRDefault="00F20D7F" w:rsidP="00F20D7F">
      <w:pPr>
        <w:spacing w:after="120"/>
        <w:ind w:left="426"/>
        <w:jc w:val="both"/>
        <w:rPr>
          <w:rFonts w:asciiTheme="minorHAnsi" w:hAnsiTheme="minorHAnsi" w:cstheme="minorHAnsi"/>
          <w:sz w:val="20"/>
          <w:szCs w:val="20"/>
        </w:rPr>
      </w:pPr>
    </w:p>
    <w:p w14:paraId="5B4DE01E" w14:textId="77777777" w:rsidR="00F20D7F" w:rsidRDefault="00F20D7F" w:rsidP="004910F3">
      <w:pPr>
        <w:numPr>
          <w:ilvl w:val="0"/>
          <w:numId w:val="20"/>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La interfaz entre la aplicación de gestión de ingresos funciona de la siguiente forma, en su caso</w:t>
      </w:r>
      <w:r w:rsidRPr="00AA4748">
        <w:rPr>
          <w:rFonts w:asciiTheme="minorHAnsi" w:hAnsiTheme="minorHAnsi" w:cstheme="minorHAnsi"/>
          <w:sz w:val="20"/>
          <w:szCs w:val="20"/>
        </w:rPr>
        <w:t>:</w:t>
      </w:r>
    </w:p>
    <w:p w14:paraId="559BCDB7" w14:textId="77777777" w:rsidR="00F20D7F" w:rsidRDefault="00F20D7F" w:rsidP="00F20D7F">
      <w:pPr>
        <w:spacing w:after="120"/>
        <w:ind w:left="426"/>
        <w:jc w:val="both"/>
        <w:rPr>
          <w:rFonts w:asciiTheme="minorHAnsi" w:hAnsiTheme="minorHAnsi" w:cstheme="minorHAnsi"/>
          <w:sz w:val="20"/>
          <w:szCs w:val="20"/>
        </w:rPr>
      </w:pPr>
    </w:p>
    <w:p w14:paraId="552FD81F" w14:textId="77777777" w:rsidR="00F20D7F" w:rsidRDefault="00F20D7F" w:rsidP="004910F3">
      <w:pPr>
        <w:numPr>
          <w:ilvl w:val="0"/>
          <w:numId w:val="20"/>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Los controles que se realizan sobre la contabilización de ingresos son los siguientes:</w:t>
      </w:r>
    </w:p>
    <w:p w14:paraId="2782F3A8" w14:textId="77777777" w:rsidR="00F20D7F" w:rsidRDefault="00F20D7F" w:rsidP="00F20D7F">
      <w:pPr>
        <w:spacing w:after="120"/>
        <w:ind w:left="426"/>
        <w:jc w:val="both"/>
        <w:rPr>
          <w:rFonts w:asciiTheme="minorHAnsi" w:hAnsiTheme="minorHAnsi" w:cstheme="minorHAnsi"/>
          <w:sz w:val="20"/>
          <w:szCs w:val="20"/>
        </w:rPr>
      </w:pPr>
    </w:p>
    <w:p w14:paraId="65CA3810" w14:textId="77777777" w:rsidR="00F20D7F" w:rsidRDefault="00F20D7F" w:rsidP="004910F3">
      <w:pPr>
        <w:numPr>
          <w:ilvl w:val="0"/>
          <w:numId w:val="20"/>
        </w:numPr>
        <w:spacing w:after="120"/>
        <w:ind w:left="426" w:hanging="426"/>
        <w:jc w:val="both"/>
        <w:rPr>
          <w:rFonts w:asciiTheme="minorHAnsi" w:hAnsiTheme="minorHAnsi" w:cstheme="minorHAnsi"/>
          <w:sz w:val="20"/>
          <w:szCs w:val="20"/>
        </w:rPr>
      </w:pPr>
      <w:r>
        <w:rPr>
          <w:rFonts w:asciiTheme="minorHAnsi" w:hAnsiTheme="minorHAnsi" w:cstheme="minorHAnsi"/>
          <w:sz w:val="20"/>
          <w:szCs w:val="20"/>
        </w:rPr>
        <w:t>Las conciliaciones bancarias se realizan de la siguiente forma</w:t>
      </w:r>
    </w:p>
    <w:p w14:paraId="19D5BB52" w14:textId="77777777" w:rsidR="00F20D7F" w:rsidRDefault="00F20D7F" w:rsidP="00F20D7F">
      <w:pPr>
        <w:spacing w:after="120"/>
        <w:jc w:val="both"/>
        <w:rPr>
          <w:rFonts w:asciiTheme="minorHAnsi" w:hAnsiTheme="minorHAnsi" w:cstheme="minorHAnsi"/>
          <w:sz w:val="20"/>
          <w:szCs w:val="20"/>
        </w:rPr>
      </w:pPr>
    </w:p>
    <w:p w14:paraId="377FF5C8" w14:textId="77777777" w:rsidR="00F20D7F" w:rsidRPr="00AA4748" w:rsidRDefault="00F20D7F" w:rsidP="004910F3">
      <w:pPr>
        <w:numPr>
          <w:ilvl w:val="0"/>
          <w:numId w:val="20"/>
        </w:numPr>
        <w:spacing w:after="120"/>
        <w:ind w:left="426" w:hanging="426"/>
        <w:jc w:val="both"/>
        <w:rPr>
          <w:rFonts w:asciiTheme="minorHAnsi" w:hAnsiTheme="minorHAnsi" w:cstheme="minorHAnsi"/>
          <w:sz w:val="20"/>
          <w:szCs w:val="20"/>
        </w:rPr>
      </w:pPr>
      <w:r w:rsidRPr="00AA4748">
        <w:rPr>
          <w:rFonts w:asciiTheme="minorHAnsi" w:hAnsiTheme="minorHAnsi" w:cstheme="minorHAnsi"/>
          <w:sz w:val="20"/>
          <w:szCs w:val="20"/>
        </w:rPr>
        <w:t>Persona responsable entrevistada</w:t>
      </w:r>
    </w:p>
    <w:p w14:paraId="2A5DCA61" w14:textId="77777777" w:rsidR="00F20D7F" w:rsidRPr="00AA4748" w:rsidRDefault="00F20D7F" w:rsidP="00F20D7F">
      <w:pPr>
        <w:spacing w:after="120"/>
        <w:ind w:left="426"/>
        <w:jc w:val="both"/>
        <w:rPr>
          <w:rFonts w:asciiTheme="minorHAnsi" w:hAnsiTheme="minorHAnsi" w:cstheme="minorHAnsi"/>
          <w:sz w:val="20"/>
          <w:szCs w:val="20"/>
        </w:rPr>
      </w:pPr>
    </w:p>
    <w:p w14:paraId="6B29C2AD"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Los procedimientos que hemos realizado para verificar nuestra comprensión (tal como está descrita) del proceso </w:t>
      </w:r>
      <w:r>
        <w:rPr>
          <w:rFonts w:asciiTheme="minorHAnsi" w:hAnsiTheme="minorHAnsi" w:cstheme="minorHAnsi"/>
          <w:sz w:val="20"/>
          <w:szCs w:val="20"/>
        </w:rPr>
        <w:t>de contabilización</w:t>
      </w:r>
      <w:r w:rsidRPr="00AA4748">
        <w:rPr>
          <w:rFonts w:asciiTheme="minorHAnsi" w:hAnsiTheme="minorHAnsi" w:cstheme="minorHAnsi"/>
          <w:sz w:val="20"/>
          <w:szCs w:val="20"/>
        </w:rPr>
        <w:t xml:space="preserve"> han sido los siguientes:</w:t>
      </w:r>
    </w:p>
    <w:p w14:paraId="753ED139" w14:textId="77777777" w:rsidR="00F20D7F" w:rsidRPr="00AA4748" w:rsidRDefault="00F20D7F" w:rsidP="00F20D7F">
      <w:pPr>
        <w:spacing w:after="120"/>
        <w:jc w:val="both"/>
        <w:rPr>
          <w:rFonts w:asciiTheme="minorHAnsi" w:hAnsiTheme="minorHAnsi" w:cstheme="minorHAnsi"/>
          <w:sz w:val="20"/>
          <w:szCs w:val="20"/>
        </w:rPr>
      </w:pPr>
    </w:p>
    <w:p w14:paraId="05ED6E3F" w14:textId="77777777" w:rsidR="00F20D7F" w:rsidRDefault="00F20D7F" w:rsidP="00F20D7F">
      <w:pPr>
        <w:rPr>
          <w:rFonts w:asciiTheme="minorHAnsi" w:hAnsiTheme="minorHAnsi" w:cstheme="minorHAnsi"/>
          <w:b/>
          <w:sz w:val="20"/>
          <w:szCs w:val="20"/>
        </w:rPr>
      </w:pPr>
      <w:r>
        <w:rPr>
          <w:rFonts w:asciiTheme="minorHAnsi" w:hAnsiTheme="minorHAnsi" w:cstheme="minorHAnsi"/>
          <w:b/>
          <w:sz w:val="20"/>
          <w:szCs w:val="20"/>
        </w:rPr>
        <w:br w:type="page"/>
      </w:r>
    </w:p>
    <w:p w14:paraId="00AB2827" w14:textId="52E2F8B9" w:rsidR="00F20D7F" w:rsidRPr="006C24BA" w:rsidRDefault="00F20D7F" w:rsidP="006C24BA">
      <w:pPr>
        <w:numPr>
          <w:ilvl w:val="0"/>
          <w:numId w:val="15"/>
        </w:numPr>
        <w:shd w:val="clear" w:color="auto" w:fill="FDE9D9" w:themeFill="accent6" w:themeFillTint="33"/>
        <w:tabs>
          <w:tab w:val="clear" w:pos="720"/>
          <w:tab w:val="num" w:pos="360"/>
        </w:tabs>
        <w:spacing w:after="120"/>
        <w:ind w:left="360" w:hanging="357"/>
        <w:jc w:val="both"/>
        <w:rPr>
          <w:rFonts w:asciiTheme="minorHAnsi" w:hAnsiTheme="minorHAnsi" w:cstheme="minorHAnsi"/>
          <w:b/>
          <w:sz w:val="22"/>
          <w:szCs w:val="22"/>
        </w:rPr>
      </w:pPr>
      <w:r w:rsidRPr="006C24BA">
        <w:rPr>
          <w:rFonts w:asciiTheme="minorHAnsi" w:hAnsiTheme="minorHAnsi" w:cstheme="minorHAnsi"/>
          <w:b/>
          <w:sz w:val="22"/>
          <w:szCs w:val="22"/>
        </w:rPr>
        <w:lastRenderedPageBreak/>
        <w:t>Soporte informático</w:t>
      </w:r>
    </w:p>
    <w:p w14:paraId="41301BA9" w14:textId="77777777" w:rsidR="00F20D7F" w:rsidRDefault="00F20D7F" w:rsidP="00F20D7F">
      <w:pPr>
        <w:spacing w:after="120"/>
        <w:jc w:val="both"/>
        <w:rPr>
          <w:rFonts w:asciiTheme="minorHAnsi" w:hAnsiTheme="minorHAnsi" w:cstheme="minorHAnsi"/>
          <w:sz w:val="20"/>
          <w:szCs w:val="20"/>
        </w:rPr>
      </w:pPr>
      <w:r>
        <w:rPr>
          <w:rFonts w:asciiTheme="minorHAnsi" w:hAnsiTheme="minorHAnsi" w:cstheme="minorHAnsi"/>
          <w:sz w:val="20"/>
          <w:szCs w:val="20"/>
        </w:rPr>
        <w:t>Obtener información de las características básicas de las aplicaciones: indicar si son comerciales o de desarrollo propio, responsables funcionales de la aplicación, responsables en TI. Identificar los puntos del procedimiento en el que se producen traspasos (manuales o automáticos) entre una aplicación y otra (interfaces) que no se hayan comentado en apartados anteriores. Relacionar todas las interfaces.</w:t>
      </w:r>
    </w:p>
    <w:p w14:paraId="6DA204C6"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La entidad utiliza las siguientes aplicaciones para la gestión del proceso:</w:t>
      </w:r>
    </w:p>
    <w:p w14:paraId="7B9E1830" w14:textId="77777777" w:rsidR="00F20D7F" w:rsidRPr="00AA4748" w:rsidRDefault="00F20D7F" w:rsidP="00F20D7F">
      <w:pPr>
        <w:spacing w:after="120"/>
        <w:ind w:left="567"/>
        <w:jc w:val="both"/>
        <w:rPr>
          <w:rFonts w:asciiTheme="minorHAnsi" w:hAnsiTheme="minorHAnsi" w:cstheme="minorHAnsi"/>
          <w:sz w:val="20"/>
          <w:szCs w:val="20"/>
        </w:rPr>
      </w:pPr>
      <w:r w:rsidRPr="00AA4748">
        <w:rPr>
          <w:rFonts w:asciiTheme="minorHAnsi" w:hAnsiTheme="minorHAnsi" w:cstheme="minorHAnsi"/>
          <w:sz w:val="20"/>
          <w:szCs w:val="20"/>
        </w:rPr>
        <w:t xml:space="preserve">Gestión de </w:t>
      </w:r>
      <w:r>
        <w:rPr>
          <w:rFonts w:asciiTheme="minorHAnsi" w:hAnsiTheme="minorHAnsi" w:cstheme="minorHAnsi"/>
          <w:sz w:val="20"/>
          <w:szCs w:val="20"/>
        </w:rPr>
        <w:t>ingresos</w:t>
      </w:r>
      <w:r w:rsidRPr="00AA4748">
        <w:rPr>
          <w:rFonts w:asciiTheme="minorHAnsi" w:hAnsiTheme="minorHAnsi" w:cstheme="minorHAnsi"/>
          <w:sz w:val="20"/>
          <w:szCs w:val="20"/>
        </w:rPr>
        <w:t xml:space="preserve">: </w:t>
      </w:r>
    </w:p>
    <w:p w14:paraId="7B12D7CE" w14:textId="77777777" w:rsidR="00F20D7F" w:rsidRPr="00AA4748" w:rsidRDefault="00F20D7F" w:rsidP="00F20D7F">
      <w:pPr>
        <w:spacing w:after="120"/>
        <w:ind w:left="567"/>
        <w:jc w:val="both"/>
        <w:rPr>
          <w:rFonts w:asciiTheme="minorHAnsi" w:hAnsiTheme="minorHAnsi" w:cstheme="minorHAnsi"/>
          <w:sz w:val="20"/>
          <w:szCs w:val="20"/>
        </w:rPr>
      </w:pPr>
      <w:r w:rsidRPr="00AA4748">
        <w:rPr>
          <w:rFonts w:asciiTheme="minorHAnsi" w:hAnsiTheme="minorHAnsi" w:cstheme="minorHAnsi"/>
          <w:sz w:val="20"/>
          <w:szCs w:val="20"/>
        </w:rPr>
        <w:t>Gestión de tesorería:</w:t>
      </w:r>
    </w:p>
    <w:p w14:paraId="1CEDE91B" w14:textId="77777777" w:rsidR="00F20D7F" w:rsidRPr="00AA4748" w:rsidRDefault="00F20D7F" w:rsidP="00F20D7F">
      <w:pPr>
        <w:spacing w:after="120"/>
        <w:ind w:left="567"/>
        <w:jc w:val="both"/>
        <w:rPr>
          <w:rFonts w:asciiTheme="minorHAnsi" w:hAnsiTheme="minorHAnsi" w:cstheme="minorHAnsi"/>
          <w:sz w:val="20"/>
          <w:szCs w:val="20"/>
        </w:rPr>
      </w:pPr>
      <w:r w:rsidRPr="00AA4748">
        <w:rPr>
          <w:rFonts w:asciiTheme="minorHAnsi" w:hAnsiTheme="minorHAnsi" w:cstheme="minorHAnsi"/>
          <w:sz w:val="20"/>
          <w:szCs w:val="20"/>
        </w:rPr>
        <w:t>Contabilidad:</w:t>
      </w:r>
    </w:p>
    <w:p w14:paraId="6E14809B" w14:textId="77777777" w:rsidR="00F20D7F" w:rsidRPr="00AA4748" w:rsidRDefault="00F20D7F" w:rsidP="00F20D7F">
      <w:pPr>
        <w:spacing w:after="120"/>
        <w:jc w:val="both"/>
        <w:rPr>
          <w:rFonts w:asciiTheme="minorHAnsi" w:hAnsiTheme="minorHAnsi" w:cstheme="minorHAnsi"/>
          <w:sz w:val="20"/>
          <w:szCs w:val="20"/>
        </w:rPr>
      </w:pPr>
      <w:r w:rsidRPr="00AA4748">
        <w:rPr>
          <w:rFonts w:asciiTheme="minorHAnsi" w:hAnsiTheme="minorHAnsi" w:cstheme="minorHAnsi"/>
          <w:sz w:val="20"/>
          <w:szCs w:val="20"/>
        </w:rPr>
        <w:t xml:space="preserve">Los procedimientos que hemos realizado para verificar nuestra comprensión (tal como está descrita) del proceso </w:t>
      </w:r>
      <w:r>
        <w:rPr>
          <w:rFonts w:asciiTheme="minorHAnsi" w:hAnsiTheme="minorHAnsi" w:cstheme="minorHAnsi"/>
          <w:sz w:val="20"/>
          <w:szCs w:val="20"/>
        </w:rPr>
        <w:t>de contabilización</w:t>
      </w:r>
      <w:r w:rsidRPr="00AA4748">
        <w:rPr>
          <w:rFonts w:asciiTheme="minorHAnsi" w:hAnsiTheme="minorHAnsi" w:cstheme="minorHAnsi"/>
          <w:sz w:val="20"/>
          <w:szCs w:val="20"/>
        </w:rPr>
        <w:t xml:space="preserve"> han sido los siguientes:</w:t>
      </w:r>
    </w:p>
    <w:p w14:paraId="2396A54F" w14:textId="77777777" w:rsidR="00F20D7F" w:rsidRPr="00AA4748" w:rsidRDefault="00F20D7F" w:rsidP="00F20D7F">
      <w:pPr>
        <w:spacing w:after="120"/>
        <w:ind w:left="567"/>
        <w:jc w:val="both"/>
        <w:rPr>
          <w:rFonts w:asciiTheme="minorHAnsi" w:hAnsiTheme="minorHAnsi" w:cstheme="minorHAnsi"/>
          <w:sz w:val="20"/>
          <w:szCs w:val="20"/>
        </w:rPr>
      </w:pPr>
    </w:p>
    <w:p w14:paraId="429412D2" w14:textId="77777777" w:rsidR="00DC559B" w:rsidRPr="00E1428E" w:rsidRDefault="00DC559B" w:rsidP="00DC559B">
      <w:pPr>
        <w:keepNext/>
        <w:shd w:val="clear" w:color="auto" w:fill="FDE9D9" w:themeFill="accent6" w:themeFillTint="33"/>
        <w:spacing w:before="240" w:after="120"/>
        <w:jc w:val="both"/>
        <w:rPr>
          <w:rFonts w:asciiTheme="minorHAnsi" w:hAnsiTheme="minorHAnsi" w:cstheme="minorHAnsi"/>
          <w:b/>
          <w:sz w:val="22"/>
          <w:szCs w:val="22"/>
        </w:rPr>
      </w:pPr>
      <w:r>
        <w:rPr>
          <w:rFonts w:asciiTheme="minorHAnsi" w:hAnsiTheme="minorHAnsi" w:cstheme="minorHAnsi"/>
          <w:b/>
          <w:sz w:val="22"/>
          <w:szCs w:val="22"/>
        </w:rPr>
        <w:t xml:space="preserve">12. </w:t>
      </w:r>
      <w:r w:rsidRPr="00E1428E">
        <w:rPr>
          <w:rFonts w:asciiTheme="minorHAnsi" w:hAnsiTheme="minorHAnsi" w:cstheme="minorHAnsi"/>
          <w:b/>
          <w:sz w:val="22"/>
          <w:szCs w:val="22"/>
        </w:rPr>
        <w:t xml:space="preserve">Observaciones significativas, riesgos significativos, hallazgos y conclusiones </w:t>
      </w:r>
    </w:p>
    <w:p w14:paraId="45A2CB92" w14:textId="77777777" w:rsidR="00DC559B" w:rsidRPr="00FC2E44" w:rsidRDefault="00DC559B" w:rsidP="00DC559B">
      <w:pPr>
        <w:spacing w:before="120" w:after="120"/>
        <w:jc w:val="both"/>
        <w:rPr>
          <w:rFonts w:asciiTheme="minorHAnsi" w:hAnsiTheme="minorHAnsi" w:cstheme="minorHAnsi"/>
          <w:sz w:val="20"/>
          <w:szCs w:val="20"/>
        </w:rPr>
      </w:pPr>
      <w:r w:rsidRPr="00FC2E44">
        <w:rPr>
          <w:rFonts w:asciiTheme="minorHAnsi" w:hAnsiTheme="minorHAnsi" w:cstheme="minorHAnsi"/>
          <w:sz w:val="20"/>
          <w:szCs w:val="20"/>
        </w:rPr>
        <w:t xml:space="preserve">Los procedimientos que hemos realizado para </w:t>
      </w:r>
      <w:r>
        <w:rPr>
          <w:rFonts w:asciiTheme="minorHAnsi" w:hAnsiTheme="minorHAnsi" w:cstheme="minorHAnsi"/>
          <w:sz w:val="20"/>
          <w:szCs w:val="20"/>
        </w:rPr>
        <w:t>adquirir nuestro conocimiento</w:t>
      </w:r>
      <w:r w:rsidRPr="00FC2E44">
        <w:rPr>
          <w:rFonts w:asciiTheme="minorHAnsi" w:hAnsiTheme="minorHAnsi" w:cstheme="minorHAnsi"/>
          <w:sz w:val="20"/>
          <w:szCs w:val="20"/>
        </w:rPr>
        <w:t xml:space="preserve"> del proceso han sido los siguientes: </w:t>
      </w:r>
      <w:r w:rsidRPr="00FC2E44">
        <w:rPr>
          <w:rFonts w:asciiTheme="minorHAnsi" w:hAnsiTheme="minorHAnsi" w:cstheme="minorHAnsi"/>
          <w:i/>
          <w:sz w:val="16"/>
          <w:szCs w:val="16"/>
        </w:rPr>
        <w:t>(poner en cada caso lo que corresponda)</w:t>
      </w:r>
    </w:p>
    <w:p w14:paraId="11686C3F" w14:textId="77777777" w:rsidR="00DC559B" w:rsidRPr="00FC2E44" w:rsidRDefault="00DC559B" w:rsidP="00DC559B">
      <w:pPr>
        <w:pStyle w:val="Prrafodelista"/>
        <w:numPr>
          <w:ilvl w:val="0"/>
          <w:numId w:val="21"/>
        </w:numPr>
        <w:spacing w:before="120" w:after="120"/>
        <w:jc w:val="both"/>
        <w:rPr>
          <w:rFonts w:asciiTheme="minorHAnsi" w:hAnsiTheme="minorHAnsi" w:cstheme="minorHAnsi"/>
          <w:i/>
          <w:sz w:val="20"/>
          <w:szCs w:val="20"/>
        </w:rPr>
      </w:pPr>
      <w:r w:rsidRPr="00FC2E44">
        <w:rPr>
          <w:rFonts w:asciiTheme="minorHAnsi" w:hAnsiTheme="minorHAnsi" w:cstheme="minorHAnsi"/>
          <w:i/>
          <w:sz w:val="20"/>
          <w:szCs w:val="20"/>
        </w:rPr>
        <w:t>Hemos revisado los procedimientos de la entidad archivados en el AP.</w:t>
      </w:r>
    </w:p>
    <w:p w14:paraId="6E0D55F2" w14:textId="77777777" w:rsidR="00DC559B" w:rsidRPr="00FC2E44" w:rsidRDefault="00DC559B" w:rsidP="00DC559B">
      <w:pPr>
        <w:pStyle w:val="Prrafodelista"/>
        <w:numPr>
          <w:ilvl w:val="0"/>
          <w:numId w:val="21"/>
        </w:numPr>
        <w:spacing w:before="120" w:after="120"/>
        <w:jc w:val="both"/>
        <w:rPr>
          <w:rFonts w:asciiTheme="minorHAnsi" w:hAnsiTheme="minorHAnsi" w:cstheme="minorHAnsi"/>
          <w:i/>
          <w:sz w:val="20"/>
          <w:szCs w:val="20"/>
        </w:rPr>
      </w:pPr>
      <w:r w:rsidRPr="00FC2E44">
        <w:rPr>
          <w:rFonts w:asciiTheme="minorHAnsi" w:hAnsiTheme="minorHAnsi" w:cstheme="minorHAnsi"/>
          <w:i/>
          <w:sz w:val="20"/>
          <w:szCs w:val="20"/>
        </w:rPr>
        <w:t>Nos hemos entrevistado el __/__/20</w:t>
      </w:r>
      <w:r>
        <w:rPr>
          <w:rFonts w:asciiTheme="minorHAnsi" w:hAnsiTheme="minorHAnsi" w:cstheme="minorHAnsi"/>
          <w:i/>
          <w:sz w:val="20"/>
          <w:szCs w:val="20"/>
        </w:rPr>
        <w:t>2_</w:t>
      </w:r>
      <w:r w:rsidRPr="00FC2E44">
        <w:rPr>
          <w:rFonts w:asciiTheme="minorHAnsi" w:hAnsiTheme="minorHAnsi" w:cstheme="minorHAnsi"/>
          <w:i/>
          <w:sz w:val="20"/>
          <w:szCs w:val="20"/>
        </w:rPr>
        <w:t xml:space="preserve"> con la persona responsable</w:t>
      </w:r>
      <w:r>
        <w:rPr>
          <w:rFonts w:asciiTheme="minorHAnsi" w:hAnsiTheme="minorHAnsi" w:cstheme="minorHAnsi"/>
          <w:i/>
          <w:sz w:val="20"/>
          <w:szCs w:val="20"/>
        </w:rPr>
        <w:t xml:space="preserve"> ________</w:t>
      </w:r>
      <w:r w:rsidRPr="00FC2E44">
        <w:rPr>
          <w:rFonts w:asciiTheme="minorHAnsi" w:hAnsiTheme="minorHAnsi" w:cstheme="minorHAnsi"/>
          <w:i/>
          <w:sz w:val="20"/>
          <w:szCs w:val="20"/>
        </w:rPr>
        <w:t>.</w:t>
      </w:r>
    </w:p>
    <w:p w14:paraId="10A71370" w14:textId="77777777" w:rsidR="00DC559B" w:rsidRPr="00FC2E44" w:rsidRDefault="00DC559B" w:rsidP="00DC559B">
      <w:pPr>
        <w:pStyle w:val="Prrafodelista"/>
        <w:numPr>
          <w:ilvl w:val="0"/>
          <w:numId w:val="21"/>
        </w:numPr>
        <w:spacing w:before="120" w:after="120"/>
        <w:jc w:val="both"/>
        <w:rPr>
          <w:rFonts w:asciiTheme="minorHAnsi" w:hAnsiTheme="minorHAnsi" w:cstheme="minorHAnsi"/>
          <w:i/>
          <w:sz w:val="20"/>
          <w:szCs w:val="20"/>
        </w:rPr>
      </w:pPr>
      <w:r w:rsidRPr="00FC2E44">
        <w:rPr>
          <w:rFonts w:asciiTheme="minorHAnsi" w:hAnsiTheme="minorHAnsi" w:cstheme="minorHAnsi"/>
          <w:i/>
          <w:sz w:val="20"/>
          <w:szCs w:val="20"/>
        </w:rPr>
        <w:t xml:space="preserve">Hemos realizado una prueba </w:t>
      </w:r>
      <w:r>
        <w:rPr>
          <w:rFonts w:asciiTheme="minorHAnsi" w:hAnsiTheme="minorHAnsi" w:cstheme="minorHAnsi"/>
          <w:i/>
          <w:sz w:val="20"/>
          <w:szCs w:val="20"/>
        </w:rPr>
        <w:t>paso a paso</w:t>
      </w:r>
      <w:r w:rsidRPr="00FC2E44">
        <w:rPr>
          <w:rFonts w:asciiTheme="minorHAnsi" w:hAnsiTheme="minorHAnsi" w:cstheme="minorHAnsi"/>
          <w:i/>
          <w:sz w:val="20"/>
          <w:szCs w:val="20"/>
        </w:rPr>
        <w:t xml:space="preserve"> en (Ref).</w:t>
      </w:r>
    </w:p>
    <w:p w14:paraId="74A1602A" w14:textId="77777777" w:rsidR="00DC559B" w:rsidRPr="00FC2E44" w:rsidRDefault="00DC559B" w:rsidP="00DC559B">
      <w:pPr>
        <w:pStyle w:val="Prrafodelista"/>
        <w:numPr>
          <w:ilvl w:val="0"/>
          <w:numId w:val="21"/>
        </w:numPr>
        <w:spacing w:before="120" w:after="120"/>
        <w:jc w:val="both"/>
        <w:rPr>
          <w:rFonts w:asciiTheme="minorHAnsi" w:hAnsiTheme="minorHAnsi" w:cstheme="minorHAnsi"/>
          <w:i/>
          <w:sz w:val="20"/>
          <w:szCs w:val="20"/>
        </w:rPr>
      </w:pPr>
      <w:r w:rsidRPr="00FC2E44">
        <w:rPr>
          <w:rFonts w:asciiTheme="minorHAnsi" w:hAnsiTheme="minorHAnsi" w:cstheme="minorHAnsi"/>
          <w:i/>
          <w:sz w:val="20"/>
          <w:szCs w:val="20"/>
        </w:rPr>
        <w:t>Hemos realizado un flujograma archivado en (Ref).</w:t>
      </w:r>
    </w:p>
    <w:p w14:paraId="6DF3191A" w14:textId="77777777" w:rsidR="00DC559B" w:rsidRDefault="00DC559B" w:rsidP="00DC559B">
      <w:pPr>
        <w:pStyle w:val="Prrafodelista"/>
        <w:numPr>
          <w:ilvl w:val="0"/>
          <w:numId w:val="21"/>
        </w:numPr>
        <w:spacing w:before="120" w:after="120"/>
        <w:jc w:val="both"/>
        <w:rPr>
          <w:rFonts w:asciiTheme="minorHAnsi" w:hAnsiTheme="minorHAnsi" w:cstheme="minorHAnsi"/>
          <w:i/>
          <w:sz w:val="20"/>
          <w:szCs w:val="20"/>
        </w:rPr>
      </w:pPr>
      <w:r w:rsidRPr="00FC2E44">
        <w:rPr>
          <w:rFonts w:asciiTheme="minorHAnsi" w:hAnsiTheme="minorHAnsi" w:cstheme="minorHAnsi"/>
          <w:i/>
          <w:sz w:val="20"/>
          <w:szCs w:val="20"/>
        </w:rPr>
        <w:t>Otros procedimientos</w:t>
      </w:r>
      <w:r>
        <w:rPr>
          <w:rFonts w:asciiTheme="minorHAnsi" w:hAnsiTheme="minorHAnsi" w:cstheme="minorHAnsi"/>
          <w:i/>
          <w:sz w:val="20"/>
          <w:szCs w:val="20"/>
        </w:rPr>
        <w:t>: ____</w:t>
      </w:r>
    </w:p>
    <w:p w14:paraId="2216DF60" w14:textId="77777777" w:rsidR="00DC559B" w:rsidRDefault="00DC559B" w:rsidP="00DC559B">
      <w:pPr>
        <w:pStyle w:val="Prrafodelista"/>
        <w:numPr>
          <w:ilvl w:val="0"/>
          <w:numId w:val="21"/>
        </w:numPr>
        <w:spacing w:before="120" w:after="120"/>
        <w:jc w:val="both"/>
        <w:rPr>
          <w:rFonts w:asciiTheme="minorHAnsi" w:hAnsiTheme="minorHAnsi" w:cstheme="minorHAnsi"/>
          <w:i/>
          <w:sz w:val="20"/>
          <w:szCs w:val="20"/>
        </w:rPr>
      </w:pPr>
      <w:r>
        <w:rPr>
          <w:rFonts w:asciiTheme="minorHAnsi" w:hAnsiTheme="minorHAnsi" w:cstheme="minorHAnsi"/>
          <w:i/>
          <w:sz w:val="20"/>
          <w:szCs w:val="20"/>
        </w:rPr>
        <w:t>Deficiencias de control detectadas: ______</w:t>
      </w:r>
    </w:p>
    <w:p w14:paraId="62843320" w14:textId="77777777" w:rsidR="00DC559B" w:rsidRDefault="00DC559B" w:rsidP="00DC559B">
      <w:pPr>
        <w:pStyle w:val="Prrafodelista"/>
        <w:numPr>
          <w:ilvl w:val="0"/>
          <w:numId w:val="21"/>
        </w:numPr>
        <w:spacing w:before="120" w:after="120"/>
        <w:jc w:val="both"/>
        <w:rPr>
          <w:rFonts w:asciiTheme="minorHAnsi" w:hAnsiTheme="minorHAnsi" w:cstheme="minorHAnsi"/>
          <w:i/>
          <w:sz w:val="20"/>
          <w:szCs w:val="20"/>
        </w:rPr>
      </w:pPr>
      <w:r>
        <w:rPr>
          <w:rFonts w:asciiTheme="minorHAnsi" w:hAnsiTheme="minorHAnsi" w:cstheme="minorHAnsi"/>
          <w:i/>
          <w:sz w:val="20"/>
          <w:szCs w:val="20"/>
        </w:rPr>
        <w:t>Recomendaciones realizadas: ____</w:t>
      </w:r>
    </w:p>
    <w:p w14:paraId="7FC6175D" w14:textId="77777777" w:rsidR="00477A0F" w:rsidRDefault="00477A0F" w:rsidP="00F20D7F">
      <w:pPr>
        <w:spacing w:after="120"/>
        <w:jc w:val="both"/>
        <w:rPr>
          <w:rFonts w:asciiTheme="minorHAnsi" w:hAnsiTheme="minorHAnsi" w:cstheme="minorHAnsi"/>
          <w:sz w:val="20"/>
          <w:szCs w:val="20"/>
        </w:rPr>
      </w:pPr>
    </w:p>
    <w:p w14:paraId="7390A87B" w14:textId="3EF0FBB6" w:rsidR="000059EC" w:rsidRDefault="000059EC">
      <w:pPr>
        <w:rPr>
          <w:rFonts w:asciiTheme="minorHAnsi" w:hAnsiTheme="minorHAnsi" w:cstheme="minorHAnsi"/>
          <w:sz w:val="20"/>
          <w:szCs w:val="20"/>
        </w:rPr>
      </w:pPr>
      <w:r>
        <w:rPr>
          <w:rFonts w:asciiTheme="minorHAnsi" w:hAnsiTheme="minorHAnsi" w:cstheme="minorHAnsi"/>
          <w:sz w:val="20"/>
          <w:szCs w:val="20"/>
        </w:rPr>
        <w:br w:type="page"/>
      </w:r>
    </w:p>
    <w:p w14:paraId="3DF559D2" w14:textId="77777777" w:rsidR="000059EC" w:rsidRDefault="000059EC" w:rsidP="00F20D7F">
      <w:pPr>
        <w:spacing w:after="120"/>
        <w:jc w:val="both"/>
        <w:rPr>
          <w:rFonts w:asciiTheme="minorHAnsi" w:hAnsiTheme="minorHAnsi" w:cstheme="minorHAnsi"/>
          <w:sz w:val="20"/>
          <w:szCs w:val="20"/>
        </w:rPr>
      </w:pPr>
    </w:p>
    <w:p w14:paraId="402DFA88" w14:textId="77777777" w:rsidR="000059EC" w:rsidRDefault="000059EC" w:rsidP="00F20D7F">
      <w:pPr>
        <w:spacing w:after="120"/>
        <w:jc w:val="both"/>
        <w:rPr>
          <w:rFonts w:asciiTheme="minorHAnsi" w:hAnsiTheme="minorHAnsi" w:cstheme="minorHAnsi"/>
          <w:sz w:val="20"/>
          <w:szCs w:val="20"/>
        </w:rPr>
      </w:pPr>
    </w:p>
    <w:p w14:paraId="7FF376BE" w14:textId="77777777" w:rsidR="009B0C4B" w:rsidRDefault="009B0C4B" w:rsidP="00F20D7F">
      <w:pPr>
        <w:spacing w:after="120"/>
        <w:jc w:val="both"/>
        <w:rPr>
          <w:rFonts w:asciiTheme="minorHAnsi" w:hAnsiTheme="minorHAnsi" w:cstheme="minorHAnsi"/>
          <w:sz w:val="20"/>
          <w:szCs w:val="20"/>
        </w:rPr>
      </w:pPr>
    </w:p>
    <w:p w14:paraId="49FE3690" w14:textId="77777777" w:rsidR="009B0C4B" w:rsidRDefault="009B0C4B" w:rsidP="00F20D7F">
      <w:pPr>
        <w:spacing w:after="120"/>
        <w:jc w:val="both"/>
        <w:rPr>
          <w:rFonts w:asciiTheme="minorHAnsi" w:hAnsiTheme="minorHAnsi" w:cstheme="minorHAnsi"/>
          <w:sz w:val="20"/>
          <w:szCs w:val="20"/>
        </w:rPr>
        <w:sectPr w:rsidR="009B0C4B" w:rsidSect="00EF7DA1">
          <w:headerReference w:type="default" r:id="rId14"/>
          <w:footerReference w:type="default" r:id="rId15"/>
          <w:headerReference w:type="first" r:id="rId16"/>
          <w:footerReference w:type="first" r:id="rId17"/>
          <w:pgSz w:w="11907" w:h="16840" w:code="9"/>
          <w:pgMar w:top="1418" w:right="1418" w:bottom="1418" w:left="1418" w:header="567" w:footer="567" w:gutter="0"/>
          <w:pgNumType w:start="1"/>
          <w:cols w:space="708"/>
          <w:titlePg/>
          <w:docGrid w:linePitch="360"/>
        </w:sectPr>
      </w:pPr>
    </w:p>
    <w:p w14:paraId="5E53E9F9" w14:textId="77777777" w:rsidR="009B0C4B" w:rsidRDefault="009B0C4B" w:rsidP="00F20D7F">
      <w:pPr>
        <w:spacing w:after="120"/>
        <w:jc w:val="both"/>
        <w:rPr>
          <w:rFonts w:asciiTheme="minorHAnsi" w:hAnsiTheme="minorHAnsi" w:cstheme="minorHAnsi"/>
          <w:sz w:val="20"/>
          <w:szCs w:val="20"/>
        </w:rPr>
      </w:pPr>
    </w:p>
    <w:p w14:paraId="238C648E" w14:textId="396636D6" w:rsidR="000A1339" w:rsidRPr="006C24BA" w:rsidRDefault="00871331" w:rsidP="006C24BA">
      <w:pPr>
        <w:spacing w:before="120" w:after="120"/>
        <w:jc w:val="both"/>
        <w:rPr>
          <w:rFonts w:asciiTheme="minorHAnsi" w:hAnsiTheme="minorHAnsi" w:cstheme="minorHAnsi"/>
          <w:b/>
          <w:color w:val="595959" w:themeColor="text1" w:themeTint="A6"/>
          <w:sz w:val="18"/>
          <w:szCs w:val="22"/>
        </w:rPr>
      </w:pPr>
      <w:bookmarkStart w:id="40" w:name="_Toc434387192"/>
      <w:bookmarkStart w:id="41" w:name="_Toc4827282"/>
      <w:bookmarkStart w:id="42" w:name="_Toc48541324"/>
      <w:bookmarkStart w:id="43" w:name="_Toc121191116"/>
      <w:r w:rsidRPr="006C24BA">
        <w:rPr>
          <w:rFonts w:asciiTheme="minorHAnsi" w:hAnsiTheme="minorHAnsi" w:cstheme="minorHAnsi"/>
          <w:b/>
          <w:color w:val="595959" w:themeColor="text1" w:themeTint="A6"/>
          <w:sz w:val="18"/>
          <w:szCs w:val="18"/>
        </w:rPr>
        <w:t>(Al diseñar los programas de trabajo, se seleccionarán aquellas pruebas que respondan mejor a los riesgos detectados en la planificación de la auditoría y se adaptarán a las circunstancias de la entidad. El ejemplo siguiente es un programa ejemplo meramente orientativo, para la auditoría de un ayuntamiento, que debe adaptarse a las circunstancias de cada auditoría.</w:t>
      </w:r>
      <w:r w:rsidRPr="006C24BA">
        <w:rPr>
          <w:rFonts w:asciiTheme="minorHAnsi" w:hAnsiTheme="minorHAnsi" w:cstheme="minorHAnsi"/>
          <w:b/>
          <w:color w:val="595959" w:themeColor="text1" w:themeTint="A6"/>
          <w:sz w:val="18"/>
          <w:szCs w:val="18"/>
        </w:rPr>
        <w:br/>
      </w:r>
      <w:r w:rsidR="000A1339" w:rsidRPr="006C24BA">
        <w:rPr>
          <w:rFonts w:asciiTheme="minorHAnsi" w:hAnsiTheme="minorHAnsi" w:cstheme="minorHAnsi"/>
          <w:b/>
          <w:color w:val="595959" w:themeColor="text1" w:themeTint="A6"/>
          <w:sz w:val="18"/>
          <w:szCs w:val="22"/>
        </w:rPr>
        <w:t>Cada OCEX podrá sustituirlo por los que tenga establecidos como estándar.)</w:t>
      </w:r>
    </w:p>
    <w:p w14:paraId="5E59F99D" w14:textId="77777777" w:rsidR="00C10BDD" w:rsidRPr="006A0ED8" w:rsidRDefault="00C10BDD" w:rsidP="00DE69C9">
      <w:pPr>
        <w:spacing w:before="120" w:after="120"/>
        <w:rPr>
          <w:rFonts w:asciiTheme="minorHAnsi" w:hAnsiTheme="minorHAnsi" w:cstheme="minorHAnsi"/>
          <w:b/>
          <w:sz w:val="20"/>
          <w:szCs w:val="20"/>
        </w:rPr>
      </w:pPr>
    </w:p>
    <w:p w14:paraId="5BFA695C" w14:textId="77777777" w:rsidR="000A1339" w:rsidRPr="00295E98" w:rsidRDefault="000A1339" w:rsidP="006C24BA">
      <w:pPr>
        <w:pStyle w:val="Estilo1"/>
        <w:shd w:val="clear" w:color="auto" w:fill="FFFFCC"/>
        <w:spacing w:before="120"/>
        <w:rPr>
          <w:rFonts w:asciiTheme="minorHAnsi" w:hAnsiTheme="minorHAnsi" w:cstheme="minorHAnsi"/>
          <w:b/>
          <w:bCs/>
        </w:rPr>
      </w:pPr>
      <w:r w:rsidRPr="00295E98">
        <w:rPr>
          <w:rFonts w:asciiTheme="minorHAnsi" w:hAnsiTheme="minorHAnsi" w:cstheme="minorHAnsi"/>
          <w:b/>
          <w:bCs/>
        </w:rPr>
        <w:t>Hoja sumaria</w:t>
      </w:r>
    </w:p>
    <w:p w14:paraId="30A8DD18" w14:textId="77777777" w:rsidR="000A1339" w:rsidRPr="00673363" w:rsidRDefault="000A1339" w:rsidP="000A1339">
      <w:pPr>
        <w:pStyle w:val="Estilo1"/>
        <w:numPr>
          <w:ilvl w:val="0"/>
          <w:numId w:val="36"/>
        </w:numPr>
        <w:spacing w:before="120"/>
        <w:ind w:left="426" w:hanging="426"/>
        <w:rPr>
          <w:rFonts w:asciiTheme="minorHAnsi" w:hAnsiTheme="minorHAnsi" w:cstheme="minorHAnsi"/>
        </w:rPr>
      </w:pPr>
      <w:r w:rsidRPr="00673363">
        <w:rPr>
          <w:rFonts w:asciiTheme="minorHAnsi" w:hAnsiTheme="minorHAnsi" w:cstheme="minorHAnsi"/>
        </w:rPr>
        <w:t>Confeccionar las hojas sumarias para cada uno de los capítulos de ingresos tributarios (capítulos 1,2 y3), a nivel de artículo y concepto con detalle de su ejecución presupuestaria. Calcular el grado de ejecución y de realización.</w:t>
      </w:r>
    </w:p>
    <w:p w14:paraId="5936A00F" w14:textId="77777777" w:rsidR="000A1339" w:rsidRDefault="000A1339" w:rsidP="000A1339">
      <w:pPr>
        <w:pStyle w:val="Estilo1"/>
        <w:numPr>
          <w:ilvl w:val="0"/>
          <w:numId w:val="36"/>
        </w:numPr>
        <w:spacing w:before="120"/>
        <w:ind w:left="426" w:hanging="426"/>
        <w:rPr>
          <w:rFonts w:asciiTheme="minorHAnsi" w:hAnsiTheme="minorHAnsi" w:cstheme="minorHAnsi"/>
        </w:rPr>
      </w:pPr>
      <w:r w:rsidRPr="00673363">
        <w:rPr>
          <w:rFonts w:asciiTheme="minorHAnsi" w:hAnsiTheme="minorHAnsi" w:cstheme="minorHAnsi"/>
        </w:rPr>
        <w:t>Analizar comparativamente la ejecución de los capítulos del ejercicio</w:t>
      </w:r>
      <w:r>
        <w:rPr>
          <w:rFonts w:asciiTheme="minorHAnsi" w:hAnsiTheme="minorHAnsi" w:cstheme="minorHAnsi"/>
        </w:rPr>
        <w:t xml:space="preserve"> actual</w:t>
      </w:r>
      <w:r w:rsidRPr="00673363">
        <w:rPr>
          <w:rFonts w:asciiTheme="minorHAnsi" w:hAnsiTheme="minorHAnsi" w:cstheme="minorHAnsi"/>
        </w:rPr>
        <w:t>, con la del ejercicio anterior.</w:t>
      </w:r>
    </w:p>
    <w:p w14:paraId="069C160C" w14:textId="66969B8A" w:rsidR="00A96033" w:rsidRDefault="00A96033" w:rsidP="00A96033">
      <w:pPr>
        <w:pStyle w:val="Estilo1"/>
        <w:spacing w:before="120"/>
        <w:ind w:firstLine="1"/>
        <w:rPr>
          <w:rFonts w:asciiTheme="minorHAnsi" w:hAnsiTheme="minorHAnsi" w:cstheme="minorHAnsi"/>
        </w:rPr>
      </w:pPr>
      <w:r w:rsidRPr="006E1BC4">
        <w:rPr>
          <w:rFonts w:asciiTheme="minorHAnsi" w:hAnsiTheme="minorHAnsi" w:cstheme="minorHAnsi"/>
        </w:rPr>
        <w:t xml:space="preserve">Efectuar una revisión analítica de las cuentas de ingresos, al nivel de desglose que se considere necesario o adecuado e investigar las variaciones significativas de saldos interanuales </w:t>
      </w:r>
      <w:r>
        <w:rPr>
          <w:rFonts w:asciiTheme="minorHAnsi" w:hAnsiTheme="minorHAnsi" w:cstheme="minorHAnsi"/>
        </w:rPr>
        <w:t>(según los casos podrá hacerse</w:t>
      </w:r>
      <w:r w:rsidR="00380CD9">
        <w:rPr>
          <w:rFonts w:asciiTheme="minorHAnsi" w:hAnsiTheme="minorHAnsi" w:cstheme="minorHAnsi"/>
        </w:rPr>
        <w:t xml:space="preserve"> el análisis </w:t>
      </w:r>
      <w:r w:rsidRPr="006E1BC4">
        <w:rPr>
          <w:rFonts w:asciiTheme="minorHAnsi" w:hAnsiTheme="minorHAnsi" w:cstheme="minorHAnsi"/>
        </w:rPr>
        <w:t>de los tres últimos ejercicios</w:t>
      </w:r>
      <w:r w:rsidR="00380CD9">
        <w:rPr>
          <w:rFonts w:asciiTheme="minorHAnsi" w:hAnsiTheme="minorHAnsi" w:cstheme="minorHAnsi"/>
        </w:rPr>
        <w:t>)</w:t>
      </w:r>
      <w:r w:rsidRPr="006E1BC4">
        <w:rPr>
          <w:rFonts w:asciiTheme="minorHAnsi" w:hAnsiTheme="minorHAnsi" w:cstheme="minorHAnsi"/>
        </w:rPr>
        <w:t>, obteniendo y documentando las razones de dichas variaciones y su coherencia.</w:t>
      </w:r>
    </w:p>
    <w:p w14:paraId="1FA73E16" w14:textId="77777777" w:rsidR="000A1339" w:rsidRPr="000C5A17" w:rsidRDefault="000A1339" w:rsidP="000A1339">
      <w:pPr>
        <w:pStyle w:val="Estilo1"/>
        <w:spacing w:before="120"/>
        <w:ind w:left="426" w:firstLine="0"/>
        <w:rPr>
          <w:rFonts w:asciiTheme="minorHAnsi" w:hAnsiTheme="minorHAnsi" w:cstheme="minorHAnsi"/>
        </w:rPr>
      </w:pPr>
      <w:r>
        <w:rPr>
          <w:rFonts w:asciiTheme="minorHAnsi" w:hAnsiTheme="minorHAnsi" w:cstheme="minorHAnsi"/>
        </w:rPr>
        <w:t>C</w:t>
      </w:r>
      <w:r w:rsidRPr="000C5A17">
        <w:rPr>
          <w:rFonts w:asciiTheme="minorHAnsi" w:hAnsiTheme="minorHAnsi" w:cstheme="minorHAnsi"/>
        </w:rPr>
        <w:t>omentar la ejecución: significatividad, modificaciones de las previsiones iniciales, grado de ejecución y de cumplimiento (cobro), ...</w:t>
      </w:r>
    </w:p>
    <w:p w14:paraId="673CA2FA" w14:textId="77777777" w:rsidR="000A1339" w:rsidRDefault="000A1339" w:rsidP="000A1339">
      <w:pPr>
        <w:pStyle w:val="Estilo1"/>
        <w:numPr>
          <w:ilvl w:val="0"/>
          <w:numId w:val="36"/>
        </w:numPr>
        <w:spacing w:before="120"/>
        <w:ind w:left="426" w:hanging="426"/>
        <w:rPr>
          <w:rFonts w:asciiTheme="minorHAnsi" w:hAnsiTheme="minorHAnsi" w:cstheme="minorHAnsi"/>
        </w:rPr>
      </w:pPr>
      <w:r w:rsidRPr="00921224">
        <w:rPr>
          <w:rFonts w:asciiTheme="minorHAnsi" w:hAnsiTheme="minorHAnsi" w:cstheme="minorHAnsi"/>
        </w:rPr>
        <w:t>Comprobar las cifras de la liquidación con el balance y la cuenta de resultados. Respecto a los ingresos, comprobar el cuadro de conciliación del resultado económico-patrimonial con el resultado presupuestario que consta en la Memoria. Explicar las diferencias</w:t>
      </w:r>
      <w:r>
        <w:rPr>
          <w:rFonts w:asciiTheme="minorHAnsi" w:hAnsiTheme="minorHAnsi" w:cstheme="minorHAnsi"/>
        </w:rPr>
        <w:t>.</w:t>
      </w:r>
    </w:p>
    <w:p w14:paraId="1C45371A" w14:textId="3AD9DD45" w:rsidR="000A1339" w:rsidRPr="00CC3889" w:rsidRDefault="000A1339" w:rsidP="000A1339">
      <w:pPr>
        <w:pStyle w:val="Estilo1"/>
        <w:spacing w:before="120"/>
        <w:rPr>
          <w:rFonts w:asciiTheme="minorHAnsi" w:hAnsiTheme="minorHAnsi" w:cstheme="minorHAnsi"/>
          <w:b/>
          <w:bCs/>
        </w:rPr>
      </w:pPr>
      <w:r w:rsidRPr="00CC3889">
        <w:rPr>
          <w:rFonts w:asciiTheme="minorHAnsi" w:hAnsiTheme="minorHAnsi" w:cstheme="minorHAnsi"/>
          <w:b/>
          <w:bCs/>
        </w:rPr>
        <w:t>Memoria</w:t>
      </w:r>
    </w:p>
    <w:p w14:paraId="265F919A"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Extraer de la memoria, y añadir aquí (pdf) o referenciar, la información referente a este apartado de la liquidación. </w:t>
      </w:r>
    </w:p>
    <w:p w14:paraId="3B617A6A" w14:textId="77777777" w:rsidR="000A1339" w:rsidRPr="00CC3889" w:rsidRDefault="000A1339" w:rsidP="00380CD9">
      <w:pPr>
        <w:pStyle w:val="Estilo1"/>
        <w:spacing w:before="120"/>
        <w:ind w:left="426" w:firstLine="0"/>
        <w:rPr>
          <w:rFonts w:asciiTheme="minorHAnsi" w:hAnsiTheme="minorHAnsi" w:cstheme="minorHAnsi"/>
        </w:rPr>
      </w:pPr>
      <w:r w:rsidRPr="00CC3889">
        <w:rPr>
          <w:rFonts w:asciiTheme="minorHAnsi" w:hAnsiTheme="minorHAnsi" w:cstheme="minorHAnsi"/>
        </w:rPr>
        <w:t>Analizarla y comprobar que contiene toda la información aplicable requerida por el PGCP e Instrucción de Contabilidad</w:t>
      </w:r>
    </w:p>
    <w:p w14:paraId="25A21A90" w14:textId="77777777" w:rsidR="000A1339" w:rsidRPr="00CC3889" w:rsidRDefault="000A1339" w:rsidP="000A1339">
      <w:pPr>
        <w:pStyle w:val="Estilo1"/>
        <w:keepNext/>
        <w:spacing w:before="120"/>
        <w:rPr>
          <w:rFonts w:asciiTheme="minorHAnsi" w:hAnsiTheme="minorHAnsi" w:cstheme="minorHAnsi"/>
          <w:b/>
          <w:bCs/>
        </w:rPr>
      </w:pPr>
      <w:r w:rsidRPr="00CC3889">
        <w:rPr>
          <w:rFonts w:asciiTheme="minorHAnsi" w:hAnsiTheme="minorHAnsi" w:cstheme="minorHAnsi"/>
          <w:b/>
          <w:bCs/>
        </w:rPr>
        <w:t>Normativa de ingresos</w:t>
      </w:r>
    </w:p>
    <w:p w14:paraId="56E1C8EC"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Detallar en un p/t la normativa más importante reguladora de los ingresos aplicable al ejercicio. A tal efecto puede utilizarse el p/t del año anterior debidamente actualizado. </w:t>
      </w:r>
    </w:p>
    <w:p w14:paraId="2EE5F1EF" w14:textId="77777777" w:rsidR="000A1339" w:rsidRPr="00CC3889" w:rsidRDefault="000A1339" w:rsidP="00CF332B">
      <w:pPr>
        <w:pStyle w:val="Estilo1"/>
        <w:spacing w:before="120"/>
        <w:ind w:left="426" w:firstLine="0"/>
        <w:rPr>
          <w:rFonts w:asciiTheme="minorHAnsi" w:hAnsiTheme="minorHAnsi" w:cstheme="minorHAnsi"/>
        </w:rPr>
      </w:pPr>
      <w:r w:rsidRPr="00CC3889">
        <w:rPr>
          <w:rFonts w:asciiTheme="minorHAnsi" w:hAnsiTheme="minorHAnsi" w:cstheme="minorHAnsi"/>
        </w:rPr>
        <w:t>Comentar o resumir en un Word los aspectos más significativos de dichas normas, especialmente las nuevas, y sus incidencias en el ámbito de la fiscalización.</w:t>
      </w:r>
    </w:p>
    <w:p w14:paraId="467F1C64" w14:textId="77777777" w:rsidR="000A1339" w:rsidRPr="00CC3889" w:rsidRDefault="000A1339" w:rsidP="000A1339">
      <w:pPr>
        <w:pStyle w:val="Estilo1"/>
        <w:keepNext/>
        <w:spacing w:before="120"/>
        <w:rPr>
          <w:rFonts w:asciiTheme="minorHAnsi" w:hAnsiTheme="minorHAnsi" w:cstheme="minorHAnsi"/>
          <w:b/>
          <w:bCs/>
        </w:rPr>
      </w:pPr>
      <w:r w:rsidRPr="00CC3889">
        <w:rPr>
          <w:rFonts w:asciiTheme="minorHAnsi" w:hAnsiTheme="minorHAnsi" w:cstheme="minorHAnsi"/>
          <w:b/>
          <w:bCs/>
        </w:rPr>
        <w:t>Conocer y comprender los procedimientos de gestión de ingresos tributarios y recaudación</w:t>
      </w:r>
    </w:p>
    <w:p w14:paraId="1570F582" w14:textId="77777777" w:rsidR="000A1339" w:rsidRPr="00CC3889" w:rsidRDefault="000A1339" w:rsidP="000A1339">
      <w:pPr>
        <w:pStyle w:val="Estilo1"/>
        <w:numPr>
          <w:ilvl w:val="0"/>
          <w:numId w:val="36"/>
        </w:numPr>
        <w:spacing w:before="120"/>
        <w:ind w:left="426" w:hanging="426"/>
        <w:rPr>
          <w:rFonts w:asciiTheme="minorHAnsi" w:eastAsia="Arial Unicode MS" w:hAnsiTheme="minorHAnsi" w:cstheme="minorHAnsi"/>
        </w:rPr>
      </w:pPr>
      <w:r w:rsidRPr="00CC3889">
        <w:rPr>
          <w:rFonts w:asciiTheme="minorHAnsi" w:eastAsia="Arial Unicode MS" w:hAnsiTheme="minorHAnsi" w:cstheme="minorHAnsi"/>
        </w:rPr>
        <w:t>Conocer y comprender los procedimientos de gestión de ingresos tributarios y recaudación:</w:t>
      </w:r>
    </w:p>
    <w:p w14:paraId="29873327"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Solicitar, si existen, procedimientos de gestión tributaria y de recaudación.</w:t>
      </w:r>
    </w:p>
    <w:p w14:paraId="42C2181D"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 xml:space="preserve">Revisar el procedimiento de gestión tributaria con una prueba paso a paso y describirlo en una narrativa (ver anexo 1 de la GPF-OCEX 1971). </w:t>
      </w:r>
    </w:p>
    <w:p w14:paraId="2B23EC2D"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Realizar un flujograma de los procesos de gestión de ingresos más relevantes.</w:t>
      </w:r>
    </w:p>
    <w:p w14:paraId="1C283372"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Describir las aplicaciones informáticas y el soporte informático en general de la gestión tributaria.</w:t>
      </w:r>
    </w:p>
    <w:p w14:paraId="4D4A5FA0"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Cumplimentar la revisión del control interno y r</w:t>
      </w:r>
      <w:r w:rsidRPr="00CC3889">
        <w:rPr>
          <w:rFonts w:asciiTheme="minorHAnsi" w:hAnsiTheme="minorHAnsi" w:cstheme="minorHAnsi"/>
          <w:sz w:val="20"/>
          <w:szCs w:val="20"/>
          <w:lang w:val="es-ES_tradnl"/>
        </w:rPr>
        <w:t>esumir los puntos débiles de control interno detectados.</w:t>
      </w:r>
    </w:p>
    <w:p w14:paraId="39435458"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Analizar conflictos de segregación de funciones en los procesos más relevantes</w:t>
      </w:r>
    </w:p>
    <w:p w14:paraId="670777ED" w14:textId="77777777" w:rsidR="000A133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Hacer un resumen de los aspectos susceptibles de mejora y proponer las sugerencias y recomendaciones que se consideren oportunas para mejorar el control interno y comentarlas con la dirección.</w:t>
      </w:r>
    </w:p>
    <w:p w14:paraId="2680EE19" w14:textId="01B8550D" w:rsidR="00CF332B" w:rsidRPr="00CC3889" w:rsidRDefault="00CF332B"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Pr>
          <w:rFonts w:asciiTheme="minorHAnsi" w:hAnsiTheme="minorHAnsi" w:cstheme="minorHAnsi"/>
          <w:sz w:val="20"/>
          <w:szCs w:val="20"/>
        </w:rPr>
        <w:t xml:space="preserve">Documentar el trabajo según el Anexo 1 </w:t>
      </w:r>
      <w:r w:rsidRPr="00CC3889">
        <w:rPr>
          <w:rFonts w:asciiTheme="minorHAnsi" w:hAnsiTheme="minorHAnsi" w:cstheme="minorHAnsi"/>
          <w:sz w:val="20"/>
          <w:szCs w:val="20"/>
        </w:rPr>
        <w:t xml:space="preserve">de </w:t>
      </w:r>
      <w:r w:rsidR="003638F8">
        <w:rPr>
          <w:rFonts w:asciiTheme="minorHAnsi" w:hAnsiTheme="minorHAnsi" w:cstheme="minorHAnsi"/>
          <w:sz w:val="20"/>
          <w:szCs w:val="20"/>
        </w:rPr>
        <w:t>esta guía</w:t>
      </w:r>
      <w:r w:rsidR="003638F8" w:rsidRPr="00CC3889">
        <w:rPr>
          <w:rFonts w:asciiTheme="minorHAnsi" w:hAnsiTheme="minorHAnsi" w:cstheme="minorHAnsi"/>
          <w:sz w:val="20"/>
          <w:szCs w:val="20"/>
        </w:rPr>
        <w:t xml:space="preserve"> </w:t>
      </w:r>
      <w:r w:rsidRPr="00CC3889">
        <w:rPr>
          <w:rFonts w:asciiTheme="minorHAnsi" w:hAnsiTheme="minorHAnsi" w:cstheme="minorHAnsi"/>
          <w:sz w:val="20"/>
          <w:szCs w:val="20"/>
        </w:rPr>
        <w:t>GPF-OCEX 1971</w:t>
      </w:r>
      <w:r>
        <w:rPr>
          <w:rFonts w:asciiTheme="minorHAnsi" w:hAnsiTheme="minorHAnsi" w:cstheme="minorHAnsi"/>
          <w:sz w:val="20"/>
          <w:szCs w:val="20"/>
        </w:rPr>
        <w:t>.</w:t>
      </w:r>
    </w:p>
    <w:p w14:paraId="2490B5A3" w14:textId="77777777" w:rsidR="000A1339" w:rsidRPr="00CC3889" w:rsidRDefault="000A1339" w:rsidP="000A1339">
      <w:pPr>
        <w:pStyle w:val="Estilo1"/>
        <w:spacing w:before="120"/>
        <w:ind w:firstLine="1"/>
        <w:rPr>
          <w:rFonts w:asciiTheme="minorHAnsi" w:hAnsiTheme="minorHAnsi" w:cstheme="minorHAnsi"/>
        </w:rPr>
      </w:pPr>
      <w:r w:rsidRPr="00CC3889">
        <w:rPr>
          <w:rFonts w:asciiTheme="minorHAnsi" w:hAnsiTheme="minorHAnsi" w:cstheme="minorHAnsi"/>
        </w:rPr>
        <w:lastRenderedPageBreak/>
        <w:t>Respecto de la recaudación señalar:</w:t>
      </w:r>
    </w:p>
    <w:p w14:paraId="5E94EF53"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La legalidad de las tareas contratadas o delegadas, si es el caso.</w:t>
      </w:r>
    </w:p>
    <w:p w14:paraId="12AE3D70"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Fianzas prestadas.</w:t>
      </w:r>
    </w:p>
    <w:p w14:paraId="4177B5F3"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Periodicidad de los ingresos.</w:t>
      </w:r>
    </w:p>
    <w:p w14:paraId="288BF0F6" w14:textId="77777777" w:rsidR="000A1339" w:rsidRPr="00CC3889" w:rsidRDefault="000A1339" w:rsidP="000A1339">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Rendición de cuentas y prescripción.</w:t>
      </w:r>
    </w:p>
    <w:p w14:paraId="1BA7E45D" w14:textId="77777777" w:rsidR="000A1339" w:rsidRPr="00CC3889" w:rsidRDefault="000A1339" w:rsidP="00422B51">
      <w:pPr>
        <w:pStyle w:val="NormalWeb"/>
        <w:widowControl w:val="0"/>
        <w:numPr>
          <w:ilvl w:val="0"/>
          <w:numId w:val="37"/>
        </w:numPr>
        <w:spacing w:before="120" w:beforeAutospacing="0" w:after="120" w:afterAutospacing="0"/>
        <w:ind w:hanging="328"/>
        <w:jc w:val="both"/>
        <w:rPr>
          <w:rFonts w:asciiTheme="minorHAnsi" w:hAnsiTheme="minorHAnsi" w:cstheme="minorHAnsi"/>
          <w:sz w:val="20"/>
          <w:szCs w:val="20"/>
        </w:rPr>
      </w:pPr>
      <w:r w:rsidRPr="00CC3889">
        <w:rPr>
          <w:rFonts w:asciiTheme="minorHAnsi" w:hAnsiTheme="minorHAnsi" w:cstheme="minorHAnsi"/>
          <w:sz w:val="20"/>
          <w:szCs w:val="20"/>
        </w:rPr>
        <w:t>Archivar la documentación justificativa.</w:t>
      </w:r>
    </w:p>
    <w:p w14:paraId="55D552A5" w14:textId="77777777" w:rsidR="007608C9" w:rsidRPr="00C85FDC" w:rsidRDefault="007608C9" w:rsidP="007608C9">
      <w:pPr>
        <w:pStyle w:val="Estilo1"/>
        <w:numPr>
          <w:ilvl w:val="0"/>
          <w:numId w:val="36"/>
        </w:numPr>
        <w:spacing w:before="120"/>
        <w:ind w:left="426" w:hanging="426"/>
        <w:rPr>
          <w:rFonts w:asciiTheme="minorHAnsi" w:hAnsiTheme="minorHAnsi" w:cstheme="minorHAnsi"/>
        </w:rPr>
      </w:pPr>
      <w:r>
        <w:rPr>
          <w:rFonts w:asciiTheme="minorHAnsi" w:hAnsiTheme="minorHAnsi" w:cstheme="minorHAnsi"/>
        </w:rPr>
        <w:t>S</w:t>
      </w:r>
      <w:r w:rsidRPr="006D2A0C">
        <w:rPr>
          <w:rFonts w:asciiTheme="minorHAnsi" w:hAnsiTheme="minorHAnsi" w:cstheme="minorHAnsi"/>
        </w:rPr>
        <w:t>i hay informes de auditoría de años anteriores, revisarlos y hacer el seguimiento de las deficiencias y de las recomendaciones.</w:t>
      </w:r>
      <w:r>
        <w:rPr>
          <w:rFonts w:asciiTheme="minorHAnsi" w:hAnsiTheme="minorHAnsi" w:cstheme="minorHAnsi"/>
        </w:rPr>
        <w:t xml:space="preserve"> </w:t>
      </w:r>
      <w:r w:rsidRPr="00C85FDC">
        <w:rPr>
          <w:rFonts w:asciiTheme="minorHAnsi" w:hAnsiTheme="minorHAnsi" w:cstheme="minorHAnsi"/>
        </w:rPr>
        <w:t>Concluir sobre el estado actual e impacto en la presente fiscalización.</w:t>
      </w:r>
    </w:p>
    <w:p w14:paraId="12F072D8" w14:textId="25277CDD"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Realizar un resumen de los principales riesgos inherentes identificados en el proceso de gestión</w:t>
      </w:r>
      <w:r w:rsidR="005934B5">
        <w:rPr>
          <w:rFonts w:asciiTheme="minorHAnsi" w:hAnsiTheme="minorHAnsi" w:cstheme="minorHAnsi"/>
        </w:rPr>
        <w:t>, valorar los riesgos inherentes y elaborar el espectro de riesgo inherente</w:t>
      </w:r>
      <w:r w:rsidR="008E56AC">
        <w:rPr>
          <w:rFonts w:asciiTheme="minorHAnsi" w:hAnsiTheme="minorHAnsi" w:cstheme="minorHAnsi"/>
        </w:rPr>
        <w:t xml:space="preserve"> (si no se ha elaborado al planificar la auditoría de las cuentas anuales). Determinar qué riesgos son significativos</w:t>
      </w:r>
      <w:r w:rsidR="005B76F0">
        <w:rPr>
          <w:rFonts w:asciiTheme="minorHAnsi" w:hAnsiTheme="minorHAnsi" w:cstheme="minorHAnsi"/>
        </w:rPr>
        <w:t>.</w:t>
      </w:r>
    </w:p>
    <w:p w14:paraId="2D727EA5" w14:textId="5062CB00"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Revisar la valoración del riesgo para esta área</w:t>
      </w:r>
      <w:r w:rsidR="005B76F0">
        <w:rPr>
          <w:rFonts w:asciiTheme="minorHAnsi" w:hAnsiTheme="minorHAnsi" w:cstheme="minorHAnsi"/>
        </w:rPr>
        <w:t>.</w:t>
      </w:r>
    </w:p>
    <w:p w14:paraId="1C713FEF" w14:textId="5D5E7FB6" w:rsidR="000A133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Identificar los CPI </w:t>
      </w:r>
      <w:r w:rsidR="00ED58F3">
        <w:rPr>
          <w:rFonts w:asciiTheme="minorHAnsi" w:hAnsiTheme="minorHAnsi" w:cstheme="minorHAnsi"/>
        </w:rPr>
        <w:t xml:space="preserve">relevantes </w:t>
      </w:r>
      <w:r w:rsidR="00ED58F3" w:rsidRPr="00CC3889">
        <w:rPr>
          <w:rFonts w:asciiTheme="minorHAnsi" w:hAnsiTheme="minorHAnsi" w:cstheme="minorHAnsi"/>
        </w:rPr>
        <w:t xml:space="preserve">relacionados con el proceso de gestión de ingresos </w:t>
      </w:r>
      <w:r w:rsidRPr="00CC3889">
        <w:rPr>
          <w:rFonts w:asciiTheme="minorHAnsi" w:hAnsiTheme="minorHAnsi" w:cstheme="minorHAnsi"/>
        </w:rPr>
        <w:t>y los CGTI que los soportan.</w:t>
      </w:r>
    </w:p>
    <w:p w14:paraId="064399DD" w14:textId="77777777" w:rsidR="00463037" w:rsidRPr="00727D78" w:rsidRDefault="00463037" w:rsidP="00463037">
      <w:pPr>
        <w:pStyle w:val="Estilo1"/>
        <w:numPr>
          <w:ilvl w:val="0"/>
          <w:numId w:val="36"/>
        </w:numPr>
        <w:spacing w:before="120"/>
        <w:ind w:left="426" w:hanging="426"/>
        <w:rPr>
          <w:rFonts w:asciiTheme="minorHAnsi" w:hAnsiTheme="minorHAnsi" w:cstheme="minorHAnsi"/>
        </w:rPr>
      </w:pPr>
      <w:r w:rsidRPr="00727D78">
        <w:rPr>
          <w:rFonts w:asciiTheme="minorHAnsi" w:hAnsiTheme="minorHAnsi" w:cstheme="minorHAnsi"/>
        </w:rPr>
        <w:t xml:space="preserve">Se debe realizar o discutir este análisis en </w:t>
      </w:r>
      <w:r>
        <w:rPr>
          <w:rFonts w:asciiTheme="minorHAnsi" w:hAnsiTheme="minorHAnsi" w:cstheme="minorHAnsi"/>
        </w:rPr>
        <w:t xml:space="preserve">una reunión del </w:t>
      </w:r>
      <w:r w:rsidRPr="00727D78">
        <w:rPr>
          <w:rFonts w:asciiTheme="minorHAnsi" w:hAnsiTheme="minorHAnsi" w:cstheme="minorHAnsi"/>
        </w:rPr>
        <w:t xml:space="preserve">equipo (ver </w:t>
      </w:r>
      <w:r>
        <w:rPr>
          <w:rFonts w:asciiTheme="minorHAnsi" w:hAnsiTheme="minorHAnsi" w:cstheme="minorHAnsi"/>
        </w:rPr>
        <w:t>GPF-OCEX 1513</w:t>
      </w:r>
      <w:r w:rsidRPr="00727D78">
        <w:rPr>
          <w:rFonts w:asciiTheme="minorHAnsi" w:hAnsiTheme="minorHAnsi" w:cstheme="minorHAnsi"/>
        </w:rPr>
        <w:t>).</w:t>
      </w:r>
    </w:p>
    <w:p w14:paraId="23B1E2E7" w14:textId="77777777" w:rsidR="00960D58" w:rsidRDefault="00960D58" w:rsidP="00960D58">
      <w:pPr>
        <w:pStyle w:val="Estilo1"/>
        <w:spacing w:before="120"/>
        <w:rPr>
          <w:rFonts w:asciiTheme="minorHAnsi" w:hAnsiTheme="minorHAnsi" w:cstheme="minorHAnsi"/>
        </w:rPr>
      </w:pPr>
    </w:p>
    <w:p w14:paraId="216FFEA1" w14:textId="3268A9DA" w:rsidR="000A1339" w:rsidRPr="00CC3889" w:rsidRDefault="000A1339" w:rsidP="006C24BA">
      <w:pPr>
        <w:pStyle w:val="Estilo1"/>
        <w:shd w:val="clear" w:color="auto" w:fill="FFFFCC"/>
        <w:spacing w:before="120"/>
        <w:rPr>
          <w:rFonts w:asciiTheme="minorHAnsi" w:hAnsiTheme="minorHAnsi" w:cstheme="minorHAnsi"/>
          <w:b/>
          <w:bCs/>
        </w:rPr>
      </w:pPr>
      <w:r w:rsidRPr="00CC3889">
        <w:rPr>
          <w:rFonts w:asciiTheme="minorHAnsi" w:hAnsiTheme="minorHAnsi" w:cstheme="minorHAnsi"/>
          <w:b/>
          <w:bCs/>
        </w:rPr>
        <w:t>Revisar los CGTI</w:t>
      </w:r>
    </w:p>
    <w:p w14:paraId="6088268D" w14:textId="77777777" w:rsidR="000A1339" w:rsidRPr="00CC3889" w:rsidRDefault="000A1339" w:rsidP="00CC3889">
      <w:pPr>
        <w:pStyle w:val="NormalWeb"/>
        <w:spacing w:before="120" w:beforeAutospacing="0" w:after="120" w:afterAutospacing="0"/>
        <w:ind w:left="720" w:hanging="720"/>
        <w:jc w:val="both"/>
        <w:rPr>
          <w:rFonts w:asciiTheme="minorHAnsi" w:hAnsiTheme="minorHAnsi" w:cstheme="minorHAnsi"/>
          <w:i/>
          <w:iCs/>
          <w:sz w:val="20"/>
          <w:szCs w:val="20"/>
        </w:rPr>
      </w:pPr>
      <w:r w:rsidRPr="00CC3889">
        <w:rPr>
          <w:rFonts w:asciiTheme="minorHAnsi" w:hAnsiTheme="minorHAnsi" w:cstheme="minorHAnsi"/>
          <w:b/>
          <w:i/>
          <w:iCs/>
          <w:sz w:val="20"/>
          <w:szCs w:val="20"/>
          <w:u w:val="single"/>
        </w:rPr>
        <w:t>NOTA</w:t>
      </w:r>
      <w:r w:rsidRPr="00CC3889">
        <w:rPr>
          <w:rFonts w:asciiTheme="minorHAnsi" w:hAnsiTheme="minorHAnsi" w:cstheme="minorHAnsi"/>
          <w:i/>
          <w:iCs/>
          <w:sz w:val="20"/>
          <w:szCs w:val="20"/>
        </w:rPr>
        <w:t>:</w:t>
      </w:r>
      <w:r w:rsidRPr="00CC3889">
        <w:rPr>
          <w:rFonts w:asciiTheme="minorHAnsi" w:eastAsia="Arial Unicode MS" w:hAnsiTheme="minorHAnsi" w:cstheme="minorHAnsi"/>
          <w:i/>
          <w:iCs/>
          <w:sz w:val="20"/>
          <w:szCs w:val="20"/>
        </w:rPr>
        <w:t xml:space="preserve"> </w:t>
      </w:r>
      <w:r w:rsidRPr="00CC3889">
        <w:rPr>
          <w:rFonts w:asciiTheme="minorHAnsi" w:eastAsia="Arial Unicode MS" w:hAnsiTheme="minorHAnsi" w:cstheme="minorHAnsi"/>
          <w:i/>
          <w:iCs/>
          <w:sz w:val="20"/>
          <w:szCs w:val="20"/>
        </w:rPr>
        <w:tab/>
      </w:r>
      <w:r w:rsidRPr="00CC3889">
        <w:rPr>
          <w:rFonts w:asciiTheme="minorHAnsi" w:hAnsiTheme="minorHAnsi" w:cstheme="minorHAnsi"/>
          <w:i/>
          <w:iCs/>
          <w:sz w:val="20"/>
          <w:szCs w:val="20"/>
        </w:rPr>
        <w:t>Este paso de programa se cumplimentará por el auditor de sistemas cuando esté prevista su colaboración.</w:t>
      </w:r>
    </w:p>
    <w:p w14:paraId="623BD4AC" w14:textId="77777777" w:rsidR="000A1339" w:rsidRPr="00CC3889" w:rsidRDefault="000A1339" w:rsidP="00E40497">
      <w:pPr>
        <w:spacing w:before="120" w:after="120"/>
        <w:ind w:left="720" w:hanging="11"/>
        <w:jc w:val="both"/>
        <w:rPr>
          <w:rFonts w:asciiTheme="minorHAnsi" w:hAnsiTheme="minorHAnsi" w:cstheme="minorHAnsi"/>
          <w:i/>
          <w:iCs/>
          <w:sz w:val="20"/>
          <w:szCs w:val="20"/>
        </w:rPr>
      </w:pPr>
      <w:r w:rsidRPr="00CC3889">
        <w:rPr>
          <w:rFonts w:asciiTheme="minorHAnsi" w:hAnsiTheme="minorHAnsi" w:cstheme="minorHAnsi"/>
          <w:i/>
          <w:iCs/>
          <w:sz w:val="20"/>
          <w:szCs w:val="20"/>
        </w:rPr>
        <w:t>En las fiscalizaciones recurrentes más importantes, cuando esté previsto en el plan anual o en función de las circunstancias se considere necesario ampliar el alcance de la revisión del proceso y aplicación de gestión de ingresos se deberá recabar la colaboración del auditor de sistemas.</w:t>
      </w:r>
    </w:p>
    <w:p w14:paraId="2C5AC871" w14:textId="77777777" w:rsidR="000A1339" w:rsidRPr="00CC3889" w:rsidRDefault="000A1339" w:rsidP="00E40497">
      <w:pPr>
        <w:spacing w:before="120" w:after="120"/>
        <w:ind w:left="720" w:hanging="11"/>
        <w:jc w:val="both"/>
        <w:rPr>
          <w:rFonts w:asciiTheme="minorHAnsi" w:hAnsiTheme="minorHAnsi" w:cstheme="minorHAnsi"/>
          <w:i/>
          <w:iCs/>
          <w:sz w:val="20"/>
          <w:szCs w:val="20"/>
        </w:rPr>
      </w:pPr>
      <w:r w:rsidRPr="00CC3889">
        <w:rPr>
          <w:rFonts w:asciiTheme="minorHAnsi" w:hAnsiTheme="minorHAnsi" w:cstheme="minorHAnsi"/>
          <w:i/>
          <w:iCs/>
          <w:sz w:val="20"/>
          <w:szCs w:val="20"/>
        </w:rPr>
        <w:t>En los ayuntamientos pequeños probablemente no sea fácil cumplimentar este paso.</w:t>
      </w:r>
    </w:p>
    <w:p w14:paraId="31C8577E" w14:textId="77777777" w:rsidR="000A1339" w:rsidRPr="00CC3889" w:rsidRDefault="000A1339" w:rsidP="0047239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Solicitar la colaboración de expertos en auditoría de sistemas. </w:t>
      </w:r>
    </w:p>
    <w:p w14:paraId="0E6B4AF5" w14:textId="7CC658F5" w:rsidR="000A1339" w:rsidRPr="00615783" w:rsidRDefault="000A1339" w:rsidP="00472399">
      <w:pPr>
        <w:pStyle w:val="NormalWeb"/>
        <w:widowControl w:val="0"/>
        <w:numPr>
          <w:ilvl w:val="0"/>
          <w:numId w:val="36"/>
        </w:numPr>
        <w:spacing w:before="120" w:beforeAutospacing="0" w:after="120" w:afterAutospacing="0"/>
        <w:ind w:left="426" w:hanging="426"/>
        <w:jc w:val="both"/>
        <w:rPr>
          <w:rFonts w:asciiTheme="minorHAnsi" w:eastAsia="Arial Unicode MS" w:hAnsiTheme="minorHAnsi" w:cstheme="minorHAnsi"/>
          <w:sz w:val="20"/>
          <w:szCs w:val="20"/>
        </w:rPr>
      </w:pPr>
      <w:r w:rsidRPr="00615783">
        <w:rPr>
          <w:rFonts w:asciiTheme="minorHAnsi" w:eastAsia="Arial Unicode MS" w:hAnsiTheme="minorHAnsi" w:cstheme="minorHAnsi"/>
          <w:sz w:val="20"/>
          <w:szCs w:val="20"/>
        </w:rPr>
        <w:t xml:space="preserve">Ver el trabajo hecho por el equipo de fiscalización en el paso de </w:t>
      </w:r>
      <w:r w:rsidR="00790B7E" w:rsidRPr="00615783">
        <w:rPr>
          <w:rFonts w:asciiTheme="minorHAnsi" w:eastAsia="Arial Unicode MS" w:hAnsiTheme="minorHAnsi" w:cstheme="minorHAnsi"/>
          <w:sz w:val="20"/>
          <w:szCs w:val="20"/>
        </w:rPr>
        <w:t>p</w:t>
      </w:r>
      <w:r w:rsidRPr="00615783">
        <w:rPr>
          <w:rFonts w:asciiTheme="minorHAnsi" w:eastAsia="Arial Unicode MS" w:hAnsiTheme="minorHAnsi" w:cstheme="minorHAnsi"/>
          <w:sz w:val="20"/>
          <w:szCs w:val="20"/>
        </w:rPr>
        <w:t>rograma:</w:t>
      </w:r>
      <w:r w:rsidRPr="00615783">
        <w:rPr>
          <w:rFonts w:asciiTheme="minorHAnsi" w:eastAsia="Arial Unicode MS" w:hAnsiTheme="minorHAnsi" w:cstheme="minorHAnsi"/>
          <w:b/>
          <w:i/>
          <w:sz w:val="20"/>
          <w:szCs w:val="20"/>
        </w:rPr>
        <w:t xml:space="preserve"> Conocer y comprender los procedimientos de gestión</w:t>
      </w:r>
      <w:r w:rsidRPr="00615783">
        <w:rPr>
          <w:rFonts w:asciiTheme="minorHAnsi" w:eastAsia="Arial Unicode MS" w:hAnsiTheme="minorHAnsi" w:cstheme="minorHAnsi"/>
          <w:sz w:val="20"/>
          <w:szCs w:val="20"/>
        </w:rPr>
        <w:t xml:space="preserve">, y comentarlo entre el auditor y </w:t>
      </w:r>
      <w:bookmarkStart w:id="44" w:name="_Hlk175828995"/>
      <w:r w:rsidRPr="00615783">
        <w:rPr>
          <w:rFonts w:asciiTheme="minorHAnsi" w:eastAsia="Arial Unicode MS" w:hAnsiTheme="minorHAnsi" w:cstheme="minorHAnsi"/>
          <w:sz w:val="20"/>
          <w:szCs w:val="20"/>
        </w:rPr>
        <w:t>el auditor de sistemas</w:t>
      </w:r>
      <w:bookmarkEnd w:id="44"/>
      <w:r w:rsidRPr="00615783">
        <w:rPr>
          <w:rFonts w:asciiTheme="minorHAnsi" w:eastAsia="Arial Unicode MS" w:hAnsiTheme="minorHAnsi" w:cstheme="minorHAnsi"/>
          <w:sz w:val="20"/>
          <w:szCs w:val="20"/>
        </w:rPr>
        <w:t>.</w:t>
      </w:r>
      <w:r w:rsidR="00615783" w:rsidRPr="00615783">
        <w:rPr>
          <w:rFonts w:asciiTheme="minorHAnsi" w:eastAsia="Arial Unicode MS" w:hAnsiTheme="minorHAnsi" w:cstheme="minorHAnsi"/>
          <w:sz w:val="20"/>
          <w:szCs w:val="20"/>
        </w:rPr>
        <w:t xml:space="preserve"> </w:t>
      </w:r>
      <w:r w:rsidRPr="00615783">
        <w:rPr>
          <w:rFonts w:asciiTheme="minorHAnsi" w:eastAsia="Arial Unicode MS" w:hAnsiTheme="minorHAnsi" w:cstheme="minorHAnsi"/>
          <w:sz w:val="20"/>
          <w:szCs w:val="20"/>
        </w:rPr>
        <w:t>Completar la revisión del proceso/aplicación de gestión realizada por el equipo de fiscalización.</w:t>
      </w:r>
    </w:p>
    <w:p w14:paraId="45275B77" w14:textId="38C3F00C" w:rsidR="000A1339" w:rsidRPr="00CC3889" w:rsidRDefault="000A1339" w:rsidP="00472399">
      <w:pPr>
        <w:pStyle w:val="NormalWeb"/>
        <w:widowControl w:val="0"/>
        <w:numPr>
          <w:ilvl w:val="0"/>
          <w:numId w:val="36"/>
        </w:numPr>
        <w:spacing w:before="120" w:beforeAutospacing="0" w:after="120" w:afterAutospacing="0"/>
        <w:ind w:left="426" w:hanging="426"/>
        <w:jc w:val="both"/>
        <w:rPr>
          <w:rFonts w:asciiTheme="minorHAnsi" w:hAnsiTheme="minorHAnsi" w:cstheme="minorHAnsi"/>
          <w:sz w:val="20"/>
          <w:szCs w:val="20"/>
        </w:rPr>
      </w:pPr>
      <w:r w:rsidRPr="00CC3889">
        <w:rPr>
          <w:rFonts w:asciiTheme="minorHAnsi" w:hAnsiTheme="minorHAnsi" w:cstheme="minorHAnsi"/>
          <w:sz w:val="20"/>
          <w:szCs w:val="20"/>
        </w:rPr>
        <w:t xml:space="preserve">Realizar las pruebas de eficacia del diseño y de eficacia operativa (pruebas de controles). </w:t>
      </w:r>
    </w:p>
    <w:p w14:paraId="11ECC27E" w14:textId="77777777" w:rsidR="000A1339" w:rsidRPr="00CC3889" w:rsidRDefault="000A1339" w:rsidP="00472399">
      <w:pPr>
        <w:pStyle w:val="NormalWeb"/>
        <w:widowControl w:val="0"/>
        <w:numPr>
          <w:ilvl w:val="0"/>
          <w:numId w:val="36"/>
        </w:numPr>
        <w:spacing w:before="120" w:beforeAutospacing="0" w:after="120" w:afterAutospacing="0"/>
        <w:ind w:left="426" w:hanging="426"/>
        <w:jc w:val="both"/>
        <w:rPr>
          <w:rFonts w:asciiTheme="minorHAnsi" w:eastAsia="Arial Unicode MS" w:hAnsiTheme="minorHAnsi" w:cstheme="minorHAnsi"/>
          <w:sz w:val="20"/>
          <w:szCs w:val="20"/>
        </w:rPr>
      </w:pPr>
      <w:r w:rsidRPr="00CC3889">
        <w:rPr>
          <w:rFonts w:asciiTheme="minorHAnsi" w:eastAsia="Arial Unicode MS" w:hAnsiTheme="minorHAnsi" w:cstheme="minorHAnsi"/>
          <w:sz w:val="20"/>
          <w:szCs w:val="20"/>
        </w:rPr>
        <w:t>Concluir sobre la situación de los CGTI, su impacto en los CPI y si tiene efecto en la opinión de auditoría.</w:t>
      </w:r>
    </w:p>
    <w:p w14:paraId="0E95628A" w14:textId="586B13DC" w:rsidR="00472399" w:rsidRPr="00CC3889" w:rsidRDefault="00472399" w:rsidP="00472399">
      <w:pPr>
        <w:pStyle w:val="NormalWeb"/>
        <w:keepNext/>
        <w:spacing w:before="120" w:beforeAutospacing="0" w:after="120" w:afterAutospacing="0"/>
        <w:jc w:val="both"/>
        <w:rPr>
          <w:rFonts w:asciiTheme="minorHAnsi" w:eastAsia="Arial Unicode MS" w:hAnsiTheme="minorHAnsi" w:cstheme="minorHAnsi"/>
          <w:b/>
          <w:bCs/>
          <w:sz w:val="20"/>
          <w:szCs w:val="20"/>
        </w:rPr>
      </w:pPr>
      <w:r>
        <w:rPr>
          <w:rFonts w:asciiTheme="minorHAnsi" w:eastAsia="Arial Unicode MS" w:hAnsiTheme="minorHAnsi" w:cstheme="minorHAnsi"/>
          <w:b/>
          <w:bCs/>
          <w:sz w:val="20"/>
          <w:szCs w:val="20"/>
        </w:rPr>
        <w:t xml:space="preserve">Pruebas de controles </w:t>
      </w:r>
      <w:r w:rsidR="005B2318">
        <w:rPr>
          <w:rFonts w:asciiTheme="minorHAnsi" w:eastAsia="Arial Unicode MS" w:hAnsiTheme="minorHAnsi" w:cstheme="minorHAnsi"/>
          <w:b/>
          <w:bCs/>
          <w:sz w:val="20"/>
          <w:szCs w:val="20"/>
        </w:rPr>
        <w:t xml:space="preserve">de </w:t>
      </w:r>
      <w:r>
        <w:rPr>
          <w:rFonts w:asciiTheme="minorHAnsi" w:eastAsia="Arial Unicode MS" w:hAnsiTheme="minorHAnsi" w:cstheme="minorHAnsi"/>
          <w:b/>
          <w:bCs/>
          <w:sz w:val="20"/>
          <w:szCs w:val="20"/>
        </w:rPr>
        <w:t>CPI</w:t>
      </w:r>
    </w:p>
    <w:p w14:paraId="15B17180" w14:textId="77777777" w:rsidR="00960D58" w:rsidRPr="00CC3889" w:rsidRDefault="00960D58" w:rsidP="0047239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Revisar los CPI y realizar pruebas de controles.</w:t>
      </w:r>
    </w:p>
    <w:p w14:paraId="42EE2295" w14:textId="4CD722C2" w:rsidR="000A1339" w:rsidRPr="00CC3889" w:rsidRDefault="00B81CC2" w:rsidP="00146866">
      <w:pPr>
        <w:pStyle w:val="NormalWeb"/>
        <w:keepNext/>
        <w:spacing w:before="120" w:beforeAutospacing="0" w:after="120" w:afterAutospacing="0"/>
        <w:jc w:val="both"/>
        <w:rPr>
          <w:rFonts w:asciiTheme="minorHAnsi" w:eastAsia="Arial Unicode MS" w:hAnsiTheme="minorHAnsi" w:cstheme="minorHAnsi"/>
          <w:b/>
          <w:bCs/>
          <w:sz w:val="20"/>
          <w:szCs w:val="20"/>
        </w:rPr>
      </w:pPr>
      <w:r>
        <w:rPr>
          <w:rFonts w:asciiTheme="minorHAnsi" w:eastAsia="Arial Unicode MS" w:hAnsiTheme="minorHAnsi" w:cstheme="minorHAnsi"/>
          <w:b/>
          <w:bCs/>
          <w:sz w:val="20"/>
          <w:szCs w:val="20"/>
        </w:rPr>
        <w:t>Procedimientos sustantivos</w:t>
      </w:r>
    </w:p>
    <w:p w14:paraId="44B17A8E" w14:textId="77777777" w:rsidR="000A1339" w:rsidRPr="00CC3889" w:rsidRDefault="000A1339" w:rsidP="00E40497">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Obtener copia de la totalidad de las ordenanzas fiscales en vigor y acuerdos de exacción.</w:t>
      </w:r>
    </w:p>
    <w:p w14:paraId="67B77DEA" w14:textId="77777777" w:rsidR="000A1339" w:rsidRPr="00CC3889" w:rsidRDefault="000A1339" w:rsidP="00E40497">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Para una muestra de las ordenanzas en vigor seleccionadas de acuerdo con el Auditor, comprobar la adecuación de las mismas a lo determinado al respecto en el TRLRHL.</w:t>
      </w:r>
    </w:p>
    <w:p w14:paraId="05665C2B" w14:textId="77777777" w:rsidR="000A1339" w:rsidRPr="00CC3889" w:rsidRDefault="000A1339" w:rsidP="00E40497">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Archivar copia de la documentación sobre cuentas de recaudación del ejercicio, informes del tesorero, interventor, comisión liquidadora y acuerdos de aprobación. Verificar que los informes y acuerdos coinciden con los datos que se desprenden de las cuentas.</w:t>
      </w:r>
    </w:p>
    <w:p w14:paraId="42EA8F26" w14:textId="77777777" w:rsidR="000A1339" w:rsidRPr="00CC3889" w:rsidRDefault="000A1339" w:rsidP="00E40497">
      <w:pPr>
        <w:spacing w:before="120" w:after="120"/>
        <w:ind w:left="425" w:firstLine="1"/>
        <w:jc w:val="both"/>
        <w:rPr>
          <w:rFonts w:asciiTheme="minorHAnsi" w:hAnsiTheme="minorHAnsi" w:cstheme="minorHAnsi"/>
          <w:sz w:val="20"/>
          <w:szCs w:val="20"/>
        </w:rPr>
      </w:pPr>
      <w:r w:rsidRPr="00CC3889">
        <w:rPr>
          <w:rFonts w:asciiTheme="minorHAnsi" w:hAnsiTheme="minorHAnsi" w:cstheme="minorHAnsi"/>
          <w:sz w:val="20"/>
          <w:szCs w:val="20"/>
        </w:rPr>
        <w:t>A la par que se comprueban aritméticamente las cuentas de recaudación, obtener los principales indicadores que permitan una revisión analítica de las cuentas.</w:t>
      </w:r>
    </w:p>
    <w:p w14:paraId="3B82811E"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Obtener en el Ayuntamiento la documentación justificativa de la Cuenta de Recaudación:</w:t>
      </w:r>
    </w:p>
    <w:p w14:paraId="18A02D59"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a)</w:t>
      </w:r>
      <w:r w:rsidRPr="00CC3889">
        <w:rPr>
          <w:rFonts w:asciiTheme="minorHAnsi" w:hAnsiTheme="minorHAnsi" w:cstheme="minorHAnsi"/>
          <w:sz w:val="20"/>
          <w:szCs w:val="20"/>
        </w:rPr>
        <w:tab/>
        <w:t>Cuentas de recaudación del ejercicio anterior que justificarán las columnas de saldos y pendientes de ejercicios anteriores.</w:t>
      </w:r>
    </w:p>
    <w:p w14:paraId="53F873D1"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lastRenderedPageBreak/>
        <w:t>b)</w:t>
      </w:r>
      <w:r w:rsidRPr="00CC3889">
        <w:rPr>
          <w:rFonts w:asciiTheme="minorHAnsi" w:hAnsiTheme="minorHAnsi" w:cstheme="minorHAnsi"/>
          <w:sz w:val="20"/>
          <w:szCs w:val="20"/>
        </w:rPr>
        <w:tab/>
        <w:t>Relación de cargos del ejercicio que justificarán los cargos en voluntaria y en ejecutiva.</w:t>
      </w:r>
    </w:p>
    <w:p w14:paraId="7D7FF383"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c)</w:t>
      </w:r>
      <w:r w:rsidRPr="00CC3889">
        <w:rPr>
          <w:rFonts w:asciiTheme="minorHAnsi" w:hAnsiTheme="minorHAnsi" w:cstheme="minorHAnsi"/>
          <w:sz w:val="20"/>
          <w:szCs w:val="20"/>
        </w:rPr>
        <w:tab/>
        <w:t>Cartas de pago del ejercicio acreditativas de los ingresos en voluntaria y en ejecutiva.</w:t>
      </w:r>
    </w:p>
    <w:p w14:paraId="30ADD995"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d)</w:t>
      </w:r>
      <w:r w:rsidRPr="00CC3889">
        <w:rPr>
          <w:rFonts w:asciiTheme="minorHAnsi" w:hAnsiTheme="minorHAnsi" w:cstheme="minorHAnsi"/>
          <w:sz w:val="20"/>
          <w:szCs w:val="20"/>
        </w:rPr>
        <w:tab/>
        <w:t>Relaciones de datas por bajas, por insolvencias, por adjudicaciones y por otros motivos.</w:t>
      </w:r>
    </w:p>
    <w:p w14:paraId="1880FFAC"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e)</w:t>
      </w:r>
      <w:r w:rsidRPr="00CC3889">
        <w:rPr>
          <w:rFonts w:asciiTheme="minorHAnsi" w:hAnsiTheme="minorHAnsi" w:cstheme="minorHAnsi"/>
          <w:sz w:val="20"/>
          <w:szCs w:val="20"/>
        </w:rPr>
        <w:tab/>
        <w:t>Relaciones de valores pendientes de cobro que obre en poder de los recaudadores.</w:t>
      </w:r>
    </w:p>
    <w:p w14:paraId="27DD3B75"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Comprobar las cuentas de recaudación con la documentación justificativa del punto anterior.</w:t>
      </w:r>
    </w:p>
    <w:p w14:paraId="6D3EC667"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Seleccionar unas liquidaciones correspondientes a dichos ingresos y comprobar que se ha cumplido lo estipulado en la ordenanza respecto a su cuantificación.</w:t>
      </w:r>
    </w:p>
    <w:p w14:paraId="1C4E4186"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Para los ingresos que se liquidan a través de padrón:</w:t>
      </w:r>
    </w:p>
    <w:p w14:paraId="01347EEF"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a)</w:t>
      </w:r>
      <w:r w:rsidRPr="00CC3889">
        <w:rPr>
          <w:rFonts w:asciiTheme="minorHAnsi" w:hAnsiTheme="minorHAnsi" w:cstheme="minorHAnsi"/>
          <w:sz w:val="20"/>
          <w:szCs w:val="20"/>
        </w:rPr>
        <w:tab/>
        <w:t>Comprobar que los padrones se aprueban y publican a efecto de notificación.</w:t>
      </w:r>
    </w:p>
    <w:p w14:paraId="55F654B7"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b)</w:t>
      </w:r>
      <w:r w:rsidRPr="00CC3889">
        <w:rPr>
          <w:rFonts w:asciiTheme="minorHAnsi" w:hAnsiTheme="minorHAnsi" w:cstheme="minorHAnsi"/>
          <w:sz w:val="20"/>
          <w:szCs w:val="20"/>
        </w:rPr>
        <w:tab/>
        <w:t>Archivar las fotocopias de las últimas hojas de cada uno de los padrones del ejercicio.</w:t>
      </w:r>
    </w:p>
    <w:p w14:paraId="661CCBAB"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c)</w:t>
      </w:r>
      <w:r w:rsidRPr="00CC3889">
        <w:rPr>
          <w:rFonts w:asciiTheme="minorHAnsi" w:hAnsiTheme="minorHAnsi" w:cstheme="minorHAnsi"/>
          <w:sz w:val="20"/>
          <w:szCs w:val="20"/>
        </w:rPr>
        <w:tab/>
        <w:t>Comprobar su cuadre con las respectivas cuentas contables.</w:t>
      </w:r>
    </w:p>
    <w:p w14:paraId="79BE4698"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d)</w:t>
      </w:r>
      <w:r w:rsidRPr="00CC3889">
        <w:rPr>
          <w:rFonts w:asciiTheme="minorHAnsi" w:hAnsiTheme="minorHAnsi" w:cstheme="minorHAnsi"/>
          <w:sz w:val="20"/>
          <w:szCs w:val="20"/>
        </w:rPr>
        <w:tab/>
        <w:t>Para dichas cuentas, a partir del libro mayor de concepto presupuestario de ingresos, analizar los principales derechos reconocidos en el ejercicio que no se correspondan con el cargo del padrón, y comprobar su adecuada liquidación e imputación contable.</w:t>
      </w:r>
    </w:p>
    <w:p w14:paraId="13A72F81"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e)</w:t>
      </w:r>
      <w:r w:rsidRPr="00CC3889">
        <w:rPr>
          <w:rFonts w:asciiTheme="minorHAnsi" w:hAnsiTheme="minorHAnsi" w:cstheme="minorHAnsi"/>
          <w:sz w:val="20"/>
          <w:szCs w:val="20"/>
        </w:rPr>
        <w:tab/>
        <w:t>Comprobar si finalizado el período de cobro en voluntaria, el Recaudador confecciona la relación nominativa de deudores por los recibos pendientes e intervención certifica la deuda de los ingresos pendientes, para su posterior diligencia en vía de apremio. Analizar las fechas de las certificaciones en relación con la fecha de finalización del período voluntario.</w:t>
      </w:r>
    </w:p>
    <w:p w14:paraId="0FD62C20"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f)</w:t>
      </w:r>
      <w:r w:rsidRPr="00CC3889">
        <w:rPr>
          <w:rFonts w:asciiTheme="minorHAnsi" w:hAnsiTheme="minorHAnsi" w:cstheme="minorHAnsi"/>
          <w:sz w:val="20"/>
          <w:szCs w:val="20"/>
        </w:rPr>
        <w:tab/>
        <w:t>Comprobar si el Tesorero en base a las certificaciones anteriores expide la providencia de apremio. Analizar las fechas del apremio en relación con la fecha de finalización del período voluntario y con la fecha de las certificaciones.</w:t>
      </w:r>
    </w:p>
    <w:p w14:paraId="26678D4F"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g)</w:t>
      </w:r>
      <w:r w:rsidRPr="00CC3889">
        <w:rPr>
          <w:rFonts w:asciiTheme="minorHAnsi" w:hAnsiTheme="minorHAnsi" w:cstheme="minorHAnsi"/>
          <w:sz w:val="20"/>
          <w:szCs w:val="20"/>
        </w:rPr>
        <w:tab/>
        <w:t>Comprobar si las certificaciones apremiadas por el Tesorero han sido cargadas al recaudador. Analizar la fecha del recibí.</w:t>
      </w:r>
    </w:p>
    <w:p w14:paraId="6DA4E6B0"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h)</w:t>
      </w:r>
      <w:r w:rsidRPr="00CC3889">
        <w:rPr>
          <w:rFonts w:asciiTheme="minorHAnsi" w:hAnsiTheme="minorHAnsi" w:cstheme="minorHAnsi"/>
          <w:sz w:val="20"/>
          <w:szCs w:val="20"/>
        </w:rPr>
        <w:tab/>
        <w:t>Verificar la aplicación de los recargos e intereses exigibles para los ingresos realizados con posterioridad a la fecha de vencimiento del período voluntario.</w:t>
      </w:r>
    </w:p>
    <w:p w14:paraId="6A32E9B7"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i)</w:t>
      </w:r>
      <w:r w:rsidRPr="00CC3889">
        <w:rPr>
          <w:rFonts w:asciiTheme="minorHAnsi" w:hAnsiTheme="minorHAnsi" w:cstheme="minorHAnsi"/>
          <w:sz w:val="20"/>
          <w:szCs w:val="20"/>
        </w:rPr>
        <w:tab/>
        <w:t>Comprobar que la providencia de apremio se notifica con todos los requisitos exigidos en la Ley General Tributaria.</w:t>
      </w:r>
    </w:p>
    <w:p w14:paraId="3E3D1461"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Obtener una copia del libro mayor del presupuesto de ingresos de aquellos conceptos no recogidos en el apartado anterior. Seleccionar liquidaciones de contraído previo y contraído simultáneo. Para los conceptos correspondientes a las liquidaciones seleccionadas comprobar la coherencia entre mayor y liquidación.</w:t>
      </w:r>
    </w:p>
    <w:p w14:paraId="4843B397" w14:textId="77777777" w:rsidR="000A1339" w:rsidRPr="00CC3889" w:rsidRDefault="000A1339" w:rsidP="000A1339">
      <w:pPr>
        <w:pStyle w:val="Estilo1"/>
        <w:keepNext/>
        <w:numPr>
          <w:ilvl w:val="0"/>
          <w:numId w:val="36"/>
        </w:numPr>
        <w:spacing w:before="120"/>
        <w:ind w:left="425" w:hanging="425"/>
        <w:rPr>
          <w:rFonts w:asciiTheme="minorHAnsi" w:hAnsiTheme="minorHAnsi" w:cstheme="minorHAnsi"/>
        </w:rPr>
      </w:pPr>
      <w:r w:rsidRPr="00CC3889">
        <w:rPr>
          <w:rFonts w:asciiTheme="minorHAnsi" w:hAnsiTheme="minorHAnsi" w:cstheme="minorHAnsi"/>
        </w:rPr>
        <w:t>A partir de la muestra anterior y a partir de sus documentos contables, comprobar:</w:t>
      </w:r>
    </w:p>
    <w:p w14:paraId="684D8657"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a)</w:t>
      </w:r>
      <w:r w:rsidRPr="00CC3889">
        <w:rPr>
          <w:rFonts w:asciiTheme="minorHAnsi" w:hAnsiTheme="minorHAnsi" w:cstheme="minorHAnsi"/>
          <w:sz w:val="20"/>
          <w:szCs w:val="20"/>
        </w:rPr>
        <w:tab/>
        <w:t>Formalización adecuada. (Documento contable y firmas).</w:t>
      </w:r>
    </w:p>
    <w:p w14:paraId="01279352"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b)</w:t>
      </w:r>
      <w:r w:rsidRPr="00CC3889">
        <w:rPr>
          <w:rFonts w:asciiTheme="minorHAnsi" w:hAnsiTheme="minorHAnsi" w:cstheme="minorHAnsi"/>
          <w:sz w:val="20"/>
          <w:szCs w:val="20"/>
        </w:rPr>
        <w:tab/>
        <w:t>Justificantes de ingreso y cobro, en su caso.</w:t>
      </w:r>
    </w:p>
    <w:p w14:paraId="664B70DA"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c)</w:t>
      </w:r>
      <w:r w:rsidRPr="00CC3889">
        <w:rPr>
          <w:rFonts w:asciiTheme="minorHAnsi" w:hAnsiTheme="minorHAnsi" w:cstheme="minorHAnsi"/>
          <w:sz w:val="20"/>
          <w:szCs w:val="20"/>
        </w:rPr>
        <w:tab/>
        <w:t>Aplazamientos y fraccionamientos con su siguiente repercusión contable.</w:t>
      </w:r>
    </w:p>
    <w:p w14:paraId="773540A5"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d)</w:t>
      </w:r>
      <w:r w:rsidRPr="00CC3889">
        <w:rPr>
          <w:rFonts w:asciiTheme="minorHAnsi" w:hAnsiTheme="minorHAnsi" w:cstheme="minorHAnsi"/>
          <w:sz w:val="20"/>
          <w:szCs w:val="20"/>
        </w:rPr>
        <w:tab/>
        <w:t>Las liquidaciones practicadas se ajustan a la ordenanza.</w:t>
      </w:r>
    </w:p>
    <w:p w14:paraId="50FE035C" w14:textId="2AC3E513"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Para una muestra de expedientes tributarios de ingreso directo liquidados en el ejercicio y no satisfechos en periodo de cobros en voluntaria, comprobar el cumplimiento de los trámites de los puntos e), f), g), h) e i) del apartado 2</w:t>
      </w:r>
      <w:r w:rsidR="00146866">
        <w:rPr>
          <w:rFonts w:asciiTheme="minorHAnsi" w:hAnsiTheme="minorHAnsi" w:cstheme="minorHAnsi"/>
        </w:rPr>
        <w:t>2</w:t>
      </w:r>
      <w:r w:rsidRPr="00CC3889">
        <w:rPr>
          <w:rFonts w:asciiTheme="minorHAnsi" w:hAnsiTheme="minorHAnsi" w:cstheme="minorHAnsi"/>
        </w:rPr>
        <w:t>.</w:t>
      </w:r>
    </w:p>
    <w:bookmarkEnd w:id="40"/>
    <w:bookmarkEnd w:id="41"/>
    <w:bookmarkEnd w:id="42"/>
    <w:bookmarkEnd w:id="43"/>
    <w:p w14:paraId="14DC5EBF" w14:textId="77777777" w:rsidR="000A1339" w:rsidRPr="00CC3889" w:rsidRDefault="000A1339" w:rsidP="000A1339">
      <w:pPr>
        <w:spacing w:before="120" w:after="120"/>
        <w:rPr>
          <w:rFonts w:asciiTheme="minorHAnsi" w:hAnsiTheme="minorHAnsi" w:cstheme="minorHAnsi"/>
          <w:sz w:val="20"/>
          <w:szCs w:val="20"/>
        </w:rPr>
      </w:pPr>
    </w:p>
    <w:p w14:paraId="02EE40D1" w14:textId="77777777" w:rsidR="00564F2F" w:rsidRDefault="00564F2F">
      <w:pPr>
        <w:rPr>
          <w:rFonts w:asciiTheme="minorHAnsi" w:eastAsia="Arial Unicode MS" w:hAnsiTheme="minorHAnsi" w:cstheme="minorHAnsi"/>
          <w:b/>
          <w:sz w:val="20"/>
          <w:szCs w:val="20"/>
          <w:lang w:val="es-ES_tradnl" w:eastAsia="en-US"/>
        </w:rPr>
      </w:pPr>
      <w:r>
        <w:rPr>
          <w:rFonts w:asciiTheme="minorHAnsi" w:eastAsia="Arial Unicode MS" w:hAnsiTheme="minorHAnsi" w:cstheme="minorHAnsi"/>
          <w:b/>
          <w:sz w:val="20"/>
          <w:szCs w:val="20"/>
          <w:lang w:val="es-ES_tradnl" w:eastAsia="en-US"/>
        </w:rPr>
        <w:br w:type="page"/>
      </w:r>
    </w:p>
    <w:p w14:paraId="652B9329" w14:textId="77368DE3" w:rsidR="000A1339" w:rsidRPr="00CC3889" w:rsidRDefault="000A1339" w:rsidP="006C24BA">
      <w:pPr>
        <w:widowControl w:val="0"/>
        <w:shd w:val="clear" w:color="auto" w:fill="FFFFCC"/>
        <w:spacing w:before="120" w:after="120"/>
        <w:jc w:val="both"/>
        <w:rPr>
          <w:rFonts w:asciiTheme="minorHAnsi" w:eastAsia="Arial Unicode MS" w:hAnsiTheme="minorHAnsi" w:cstheme="minorHAnsi"/>
          <w:b/>
          <w:sz w:val="20"/>
          <w:szCs w:val="20"/>
          <w:lang w:val="es-ES_tradnl" w:eastAsia="en-US"/>
        </w:rPr>
      </w:pPr>
      <w:r w:rsidRPr="00CC3889">
        <w:rPr>
          <w:rFonts w:asciiTheme="minorHAnsi" w:eastAsia="Arial Unicode MS" w:hAnsiTheme="minorHAnsi" w:cstheme="minorHAnsi"/>
          <w:b/>
          <w:sz w:val="20"/>
          <w:szCs w:val="20"/>
          <w:lang w:val="es-ES_tradnl" w:eastAsia="en-US"/>
        </w:rPr>
        <w:lastRenderedPageBreak/>
        <w:t>Revisión muestra DR y MI de ingresos tributarios</w:t>
      </w:r>
    </w:p>
    <w:p w14:paraId="53B97A90"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Seleccionar una muestra significativa de documentos de reconocimiento de derechos “DR” y de cobros “MI” a partir del libro mayor en soporte informático remitido por la IG. </w:t>
      </w:r>
    </w:p>
    <w:p w14:paraId="0D9FCB05"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Solicitar los ficheros de las bases de datos de ingresos objeto de fiscalización. Planificar y ejecutar pruebas de masivas de dados para verificar la integridad de los derechos reconocidos y cobros efectuados. </w:t>
      </w:r>
    </w:p>
    <w:p w14:paraId="463C3716" w14:textId="77777777" w:rsidR="000A1339" w:rsidRPr="00CC3889" w:rsidRDefault="000A1339" w:rsidP="000A1339">
      <w:pPr>
        <w:pStyle w:val="Estilo1"/>
        <w:spacing w:before="120"/>
        <w:ind w:left="426" w:firstLine="0"/>
        <w:rPr>
          <w:rFonts w:asciiTheme="minorHAnsi" w:hAnsiTheme="minorHAnsi" w:cstheme="minorHAnsi"/>
        </w:rPr>
      </w:pPr>
      <w:r w:rsidRPr="00CC3889">
        <w:rPr>
          <w:rFonts w:asciiTheme="minorHAnsi" w:hAnsiTheme="minorHAnsi" w:cstheme="minorHAnsi"/>
        </w:rPr>
        <w:t xml:space="preserve">Explicar los criterios y procedimiento de extracción y selección. Al seleccionar la muestra se tendrán en cuenta las transacciones ya revisadas con motivo de otras pruebas en otras áreas. </w:t>
      </w:r>
    </w:p>
    <w:p w14:paraId="0F1A30A5"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Solicitar la documentación de la muestra seleccionada para revisar.</w:t>
      </w:r>
    </w:p>
    <w:p w14:paraId="7AC8E1C2" w14:textId="77777777" w:rsidR="000A1339" w:rsidRPr="00CC3889" w:rsidRDefault="000A1339" w:rsidP="000A1339">
      <w:pPr>
        <w:pStyle w:val="Estilo1"/>
        <w:spacing w:before="120"/>
        <w:ind w:left="426" w:firstLine="0"/>
        <w:rPr>
          <w:rFonts w:asciiTheme="minorHAnsi" w:hAnsiTheme="minorHAnsi" w:cstheme="minorHAnsi"/>
        </w:rPr>
      </w:pPr>
      <w:r w:rsidRPr="00CC3889">
        <w:rPr>
          <w:rFonts w:asciiTheme="minorHAnsi" w:hAnsiTheme="minorHAnsi" w:cstheme="minorHAnsi"/>
        </w:rPr>
        <w:t>Añadir un p/t describiendo los aspectos revisados de la muestra, que como mínimo incluirán: a) correcto reconocimiento e imputación contable; b) correcto soporte documental; c) cobro posterior, en su caso.</w:t>
      </w:r>
    </w:p>
    <w:p w14:paraId="0789DC0C" w14:textId="77777777" w:rsidR="000A133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Analizar el cumplimiento de la orden anual reguladora de las operaciones de cierre del ejercicio, y su efecto en la correcta contabilización de los ingresos. </w:t>
      </w:r>
    </w:p>
    <w:p w14:paraId="4ECB628B" w14:textId="60BC2BE1" w:rsidR="000A1339" w:rsidRPr="00CC3889" w:rsidRDefault="000A1339" w:rsidP="006C24BA">
      <w:pPr>
        <w:keepNext/>
        <w:widowControl w:val="0"/>
        <w:shd w:val="clear" w:color="auto" w:fill="FFFFCC"/>
        <w:spacing w:before="120" w:after="120"/>
        <w:jc w:val="both"/>
        <w:rPr>
          <w:rFonts w:asciiTheme="minorHAnsi" w:eastAsia="Arial Unicode MS" w:hAnsiTheme="minorHAnsi" w:cstheme="minorHAnsi"/>
          <w:sz w:val="20"/>
          <w:szCs w:val="20"/>
          <w:lang w:val="es-ES_tradnl" w:eastAsia="en-US"/>
        </w:rPr>
      </w:pPr>
      <w:r w:rsidRPr="00CC3889">
        <w:rPr>
          <w:rFonts w:asciiTheme="minorHAnsi" w:eastAsia="Arial Unicode MS" w:hAnsiTheme="minorHAnsi" w:cstheme="minorHAnsi"/>
          <w:b/>
          <w:sz w:val="20"/>
          <w:szCs w:val="20"/>
          <w:lang w:val="es-ES_tradnl" w:eastAsia="en-US"/>
        </w:rPr>
        <w:t>Revisión derechos pendientes de cobro</w:t>
      </w:r>
    </w:p>
    <w:p w14:paraId="0E43B78A" w14:textId="057ADD25" w:rsidR="005B2318" w:rsidRPr="0006323B" w:rsidRDefault="0006323B" w:rsidP="0006323B">
      <w:pPr>
        <w:pStyle w:val="Estilo1"/>
        <w:numPr>
          <w:ilvl w:val="0"/>
          <w:numId w:val="36"/>
        </w:numPr>
        <w:spacing w:before="120"/>
        <w:ind w:left="426" w:hanging="426"/>
        <w:rPr>
          <w:rFonts w:asciiTheme="minorHAnsi" w:hAnsiTheme="minorHAnsi" w:cstheme="minorHAnsi"/>
          <w:lang w:val="es-ES_tradnl" w:eastAsia="en-US"/>
        </w:rPr>
      </w:pPr>
      <w:r w:rsidRPr="00CC3889">
        <w:rPr>
          <w:rFonts w:asciiTheme="minorHAnsi" w:hAnsiTheme="minorHAnsi" w:cstheme="minorHAnsi"/>
          <w:lang w:val="es-ES_tradnl" w:eastAsia="en-US"/>
        </w:rPr>
        <w:t>Coordinadamente con el resto de apartados de esta área, analizar los derechos pendientes de cobro y seleccionar una muestra de ellos para detectar deficiencias en su reconocimiento, así como posibles problemas de cobrabilidad.</w:t>
      </w:r>
      <w:r>
        <w:rPr>
          <w:rFonts w:asciiTheme="minorHAnsi" w:hAnsiTheme="minorHAnsi" w:cstheme="minorHAnsi"/>
          <w:lang w:val="es-ES_tradnl" w:eastAsia="en-US"/>
        </w:rPr>
        <w:t xml:space="preserve"> A</w:t>
      </w:r>
      <w:r w:rsidR="005B2318" w:rsidRPr="0006323B">
        <w:rPr>
          <w:rFonts w:asciiTheme="minorHAnsi" w:hAnsiTheme="minorHAnsi" w:cstheme="minorHAnsi"/>
        </w:rPr>
        <w:t>nalizar el soporte documental y cuadrar los importes correspondientes con las cuentas de recaudación. Determinar los que en principio deberían ser objeto de consideración como de dudoso cobro.</w:t>
      </w:r>
    </w:p>
    <w:p w14:paraId="1AB7EB75" w14:textId="08D67461" w:rsidR="000A1339" w:rsidRDefault="000A1339" w:rsidP="000A1339">
      <w:pPr>
        <w:pStyle w:val="Estilo1"/>
        <w:numPr>
          <w:ilvl w:val="0"/>
          <w:numId w:val="36"/>
        </w:numPr>
        <w:spacing w:before="120"/>
        <w:ind w:left="426" w:hanging="426"/>
        <w:rPr>
          <w:rFonts w:asciiTheme="minorHAnsi" w:hAnsiTheme="minorHAnsi" w:cstheme="minorHAnsi"/>
          <w:lang w:val="es-ES_tradnl" w:eastAsia="en-US"/>
        </w:rPr>
      </w:pPr>
      <w:r w:rsidRPr="00CC3889">
        <w:rPr>
          <w:rFonts w:asciiTheme="minorHAnsi" w:hAnsiTheme="minorHAnsi" w:cstheme="minorHAnsi"/>
          <w:u w:val="single"/>
          <w:lang w:val="es-ES_tradnl" w:eastAsia="en-US"/>
        </w:rPr>
        <w:t>Anulaciones posteriores</w:t>
      </w:r>
      <w:r w:rsidRPr="00CC3889">
        <w:rPr>
          <w:rFonts w:asciiTheme="minorHAnsi" w:hAnsiTheme="minorHAnsi" w:cstheme="minorHAnsi"/>
          <w:lang w:val="es-ES_tradnl" w:eastAsia="en-US"/>
        </w:rPr>
        <w:t>. Solicitar por escrito que nos informe</w:t>
      </w:r>
      <w:r w:rsidR="009053B5">
        <w:rPr>
          <w:rFonts w:asciiTheme="minorHAnsi" w:hAnsiTheme="minorHAnsi" w:cstheme="minorHAnsi"/>
          <w:lang w:val="es-ES_tradnl" w:eastAsia="en-US"/>
        </w:rPr>
        <w:t>n</w:t>
      </w:r>
      <w:r w:rsidRPr="00CC3889">
        <w:rPr>
          <w:rFonts w:asciiTheme="minorHAnsi" w:hAnsiTheme="minorHAnsi" w:cstheme="minorHAnsi"/>
          <w:lang w:val="es-ES_tradnl" w:eastAsia="en-US"/>
        </w:rPr>
        <w:t xml:space="preserve"> de las anulaciones producidas hasta la fecha de derechos reconocidos en el </w:t>
      </w:r>
      <w:r w:rsidRPr="00CC3889">
        <w:rPr>
          <w:rFonts w:asciiTheme="minorHAnsi" w:hAnsiTheme="minorHAnsi" w:cstheme="minorHAnsi"/>
        </w:rPr>
        <w:t>ejercicio</w:t>
      </w:r>
      <w:r w:rsidRPr="00CC3889">
        <w:rPr>
          <w:rFonts w:asciiTheme="minorHAnsi" w:hAnsiTheme="minorHAnsi" w:cstheme="minorHAnsi"/>
          <w:lang w:val="es-ES_tradnl" w:eastAsia="en-US"/>
        </w:rPr>
        <w:t xml:space="preserve"> y anteriores. Analizar, revisar y comentar la información al respecto.</w:t>
      </w:r>
    </w:p>
    <w:p w14:paraId="57B8C7D5" w14:textId="77777777" w:rsidR="009053B5" w:rsidRPr="00CC3889" w:rsidRDefault="009053B5" w:rsidP="009053B5">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De los expedientes de bajas de derechos de presupuesto corriente, verificar si están perfectamente soportadas documentalmente, con especial atención a aquellos que deriven en devolución del cobro.</w:t>
      </w:r>
    </w:p>
    <w:p w14:paraId="66D72D70" w14:textId="77777777" w:rsidR="009053B5" w:rsidRPr="00CC3889" w:rsidRDefault="009053B5" w:rsidP="009053B5">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De la relación de datas por insolvencias y otras causas, seleccionar una muestra y comprobar los expedientes de declaración de fallidos o, en el caso de no existir responsables solidarios ni subsidiarios, de crédito incobrable. Analizar las actuaciones y documentación justificativa. Comprobar su contabilización.</w:t>
      </w:r>
    </w:p>
    <w:p w14:paraId="67F71394" w14:textId="77777777" w:rsidR="009053B5" w:rsidRPr="00CC3889" w:rsidRDefault="009053B5" w:rsidP="009053B5">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Analizar una muestra de expedientes de prescripción de deuda. Pronunciarse sobre las causas.</w:t>
      </w:r>
    </w:p>
    <w:p w14:paraId="23C5FB30" w14:textId="7C40E5C8" w:rsidR="009053B5" w:rsidRDefault="009053B5" w:rsidP="009053B5">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 xml:space="preserve">Requerir al Ayuntamiento que justifique que los valores pendientes de cobro con antigüedad superior a 4 años no se encuentren prescritos. </w:t>
      </w:r>
    </w:p>
    <w:p w14:paraId="1CD0ADB7" w14:textId="77777777" w:rsidR="000A1339" w:rsidRPr="00CC3889" w:rsidRDefault="000A1339" w:rsidP="006C24BA">
      <w:pPr>
        <w:widowControl w:val="0"/>
        <w:shd w:val="clear" w:color="auto" w:fill="FFFFCC"/>
        <w:spacing w:before="120" w:after="120"/>
        <w:jc w:val="both"/>
        <w:rPr>
          <w:rFonts w:asciiTheme="minorHAnsi" w:hAnsiTheme="minorHAnsi" w:cstheme="minorHAnsi"/>
          <w:b/>
          <w:bCs/>
          <w:sz w:val="20"/>
          <w:szCs w:val="20"/>
          <w:lang w:val="es-ES_tradnl" w:eastAsia="en-US"/>
        </w:rPr>
      </w:pPr>
      <w:r w:rsidRPr="00CC3889">
        <w:rPr>
          <w:rFonts w:asciiTheme="minorHAnsi" w:hAnsiTheme="minorHAnsi" w:cstheme="minorHAnsi"/>
          <w:b/>
          <w:bCs/>
          <w:sz w:val="20"/>
          <w:szCs w:val="20"/>
          <w:lang w:val="es-ES_tradnl" w:eastAsia="en-US"/>
        </w:rPr>
        <w:t>Seguimiento informes anteriores</w:t>
      </w:r>
    </w:p>
    <w:p w14:paraId="0CA50087" w14:textId="77777777" w:rsidR="000A133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Realizar un seguimiento de las recomendaciones del informe de fiscalización anterior y comentar la situación actual.</w:t>
      </w:r>
    </w:p>
    <w:p w14:paraId="3111F39D" w14:textId="77777777" w:rsidR="000A1339" w:rsidRPr="00CC3889" w:rsidRDefault="000A1339" w:rsidP="006C24BA">
      <w:pPr>
        <w:keepNext/>
        <w:widowControl w:val="0"/>
        <w:shd w:val="clear" w:color="auto" w:fill="FFFFCC"/>
        <w:spacing w:before="120" w:after="120"/>
        <w:jc w:val="both"/>
        <w:rPr>
          <w:rFonts w:asciiTheme="minorHAnsi" w:eastAsia="Arial Unicode MS" w:hAnsiTheme="minorHAnsi" w:cstheme="minorHAnsi"/>
          <w:sz w:val="20"/>
          <w:szCs w:val="20"/>
          <w:lang w:val="es-ES_tradnl" w:eastAsia="en-US"/>
        </w:rPr>
      </w:pPr>
      <w:r w:rsidRPr="00CC3889">
        <w:rPr>
          <w:rFonts w:asciiTheme="minorHAnsi" w:eastAsia="Arial Unicode MS" w:hAnsiTheme="minorHAnsi" w:cstheme="minorHAnsi"/>
          <w:b/>
          <w:sz w:val="20"/>
          <w:szCs w:val="20"/>
          <w:lang w:val="es-ES_tradnl" w:eastAsia="en-US"/>
        </w:rPr>
        <w:t>Conclusión área ingresos tributarios</w:t>
      </w:r>
    </w:p>
    <w:p w14:paraId="18BBAD32" w14:textId="77777777" w:rsidR="000A1339" w:rsidRPr="00CC3889" w:rsidRDefault="000A1339" w:rsidP="000A1339">
      <w:pPr>
        <w:pStyle w:val="Estilo1"/>
        <w:numPr>
          <w:ilvl w:val="0"/>
          <w:numId w:val="36"/>
        </w:numPr>
        <w:spacing w:before="120"/>
        <w:ind w:left="426" w:hanging="426"/>
        <w:rPr>
          <w:rFonts w:asciiTheme="minorHAnsi" w:hAnsiTheme="minorHAnsi" w:cstheme="minorHAnsi"/>
        </w:rPr>
      </w:pPr>
      <w:r w:rsidRPr="00CC3889">
        <w:rPr>
          <w:rFonts w:asciiTheme="minorHAnsi" w:hAnsiTheme="minorHAnsi" w:cstheme="minorHAnsi"/>
        </w:rPr>
        <w:t>Redactar las conclusiones del área:</w:t>
      </w:r>
    </w:p>
    <w:p w14:paraId="72F024DD"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a)</w:t>
      </w:r>
      <w:r w:rsidRPr="00CC3889">
        <w:rPr>
          <w:rFonts w:asciiTheme="minorHAnsi" w:hAnsiTheme="minorHAnsi" w:cstheme="minorHAnsi"/>
          <w:sz w:val="20"/>
          <w:szCs w:val="20"/>
        </w:rPr>
        <w:tab/>
        <w:t>Organización de la gestión tributaria y recaudación</w:t>
      </w:r>
    </w:p>
    <w:p w14:paraId="01C319FD"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b)</w:t>
      </w:r>
      <w:r w:rsidRPr="00CC3889">
        <w:rPr>
          <w:rFonts w:asciiTheme="minorHAnsi" w:hAnsiTheme="minorHAnsi" w:cstheme="minorHAnsi"/>
          <w:sz w:val="20"/>
          <w:szCs w:val="20"/>
        </w:rPr>
        <w:tab/>
        <w:t>Contabilización y ejecución de los ingresos tributarios.</w:t>
      </w:r>
    </w:p>
    <w:p w14:paraId="34C8C15F"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c)</w:t>
      </w:r>
      <w:r w:rsidRPr="00CC3889">
        <w:rPr>
          <w:rFonts w:asciiTheme="minorHAnsi" w:hAnsiTheme="minorHAnsi" w:cstheme="minorHAnsi"/>
          <w:sz w:val="20"/>
          <w:szCs w:val="20"/>
        </w:rPr>
        <w:tab/>
        <w:t>Confeccionar un cuadro resumen donde se recojan los ajustes y reclasificaciones detectados durante el trabajo realizado en esta área.</w:t>
      </w:r>
    </w:p>
    <w:p w14:paraId="14AF37C7" w14:textId="77777777" w:rsidR="000A1339" w:rsidRPr="00CC3889" w:rsidRDefault="000A1339" w:rsidP="000A1339">
      <w:pPr>
        <w:spacing w:before="120" w:after="120"/>
        <w:ind w:left="850" w:hanging="425"/>
        <w:jc w:val="both"/>
        <w:rPr>
          <w:rFonts w:asciiTheme="minorHAnsi" w:hAnsiTheme="minorHAnsi" w:cstheme="minorHAnsi"/>
          <w:sz w:val="20"/>
          <w:szCs w:val="20"/>
        </w:rPr>
      </w:pPr>
      <w:r w:rsidRPr="00CC3889">
        <w:rPr>
          <w:rFonts w:asciiTheme="minorHAnsi" w:hAnsiTheme="minorHAnsi" w:cstheme="minorHAnsi"/>
          <w:sz w:val="20"/>
          <w:szCs w:val="20"/>
        </w:rPr>
        <w:t>d)</w:t>
      </w:r>
      <w:r w:rsidRPr="00CC3889">
        <w:rPr>
          <w:rFonts w:asciiTheme="minorHAnsi" w:hAnsiTheme="minorHAnsi" w:cstheme="minorHAnsi"/>
          <w:sz w:val="20"/>
          <w:szCs w:val="20"/>
        </w:rPr>
        <w:tab/>
        <w:t>Comentar con los órganos gestores y con la IG los aspectos más importantes de nuestras conclusiones anotando sus comentarios.</w:t>
      </w:r>
    </w:p>
    <w:p w14:paraId="20FB84BE" w14:textId="77777777" w:rsidR="000A1339" w:rsidRPr="00CC3889" w:rsidRDefault="000A1339" w:rsidP="000A1339">
      <w:pPr>
        <w:pStyle w:val="Textonotapie"/>
        <w:tabs>
          <w:tab w:val="left" w:pos="540"/>
        </w:tabs>
        <w:spacing w:before="120"/>
        <w:ind w:left="426"/>
        <w:jc w:val="both"/>
        <w:rPr>
          <w:rFonts w:asciiTheme="minorHAnsi" w:hAnsiTheme="minorHAnsi" w:cstheme="minorHAnsi"/>
        </w:rPr>
      </w:pPr>
      <w:r w:rsidRPr="00CC3889">
        <w:rPr>
          <w:rFonts w:asciiTheme="minorHAnsi" w:hAnsiTheme="minorHAnsi" w:cstheme="minorHAnsi"/>
        </w:rPr>
        <w:t xml:space="preserve">La conclusión global de auditoría del área debe ser inequívoca y debe expresar la opinión profesional (basada en la evidencia suficiente y adecuada obtenida tras todas las pruebas de auditoría realizadas) sobre si la cifra de ingresos tributarios y otras revelaciones relacionadas que reflejan las cuentas anuales es completa, exacta, está adecuadamente contabilizada y si la gestión ha sido conforme con la normativa. </w:t>
      </w:r>
    </w:p>
    <w:sectPr w:rsidR="000A1339" w:rsidRPr="00CC3889" w:rsidSect="00EF7DA1">
      <w:headerReference w:type="default" r:id="rId18"/>
      <w:headerReference w:type="first" r:id="rId19"/>
      <w:pgSz w:w="11907" w:h="16840"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69000" w14:textId="77777777" w:rsidR="00D775FC" w:rsidRDefault="00D775FC">
      <w:r>
        <w:separator/>
      </w:r>
    </w:p>
  </w:endnote>
  <w:endnote w:type="continuationSeparator" w:id="0">
    <w:p w14:paraId="70D57775" w14:textId="77777777" w:rsidR="00D775FC" w:rsidRDefault="00D775FC">
      <w:r>
        <w:continuationSeparator/>
      </w:r>
    </w:p>
  </w:endnote>
  <w:endnote w:type="continuationNotice" w:id="1">
    <w:p w14:paraId="7335F2EB" w14:textId="77777777" w:rsidR="00D775FC" w:rsidRDefault="00D77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Century Book">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eciliaLTStd-Roman">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E54" w14:textId="1C860F40" w:rsidR="000125CB" w:rsidRPr="00376D85" w:rsidRDefault="00376D85" w:rsidP="00376D85">
    <w:pPr>
      <w:pStyle w:val="Piedepgina"/>
      <w:jc w:val="center"/>
      <w:rPr>
        <w:rFonts w:ascii="Arial" w:hAnsi="Arial" w:cs="Arial"/>
        <w:sz w:val="20"/>
        <w:szCs w:val="20"/>
      </w:rPr>
    </w:pPr>
    <w:r w:rsidRPr="00F96B98">
      <w:rPr>
        <w:rStyle w:val="Nmerodepgina"/>
        <w:rFonts w:ascii="Arial" w:hAnsi="Arial" w:cs="Arial"/>
        <w:sz w:val="20"/>
        <w:szCs w:val="20"/>
      </w:rPr>
      <w:fldChar w:fldCharType="begin"/>
    </w:r>
    <w:r w:rsidRPr="00F96B98">
      <w:rPr>
        <w:rStyle w:val="Nmerodepgina"/>
        <w:rFonts w:ascii="Arial" w:hAnsi="Arial" w:cs="Arial"/>
        <w:sz w:val="20"/>
        <w:szCs w:val="20"/>
      </w:rPr>
      <w:instrText xml:space="preserve"> PAGE </w:instrText>
    </w:r>
    <w:r w:rsidRPr="00F96B98">
      <w:rPr>
        <w:rStyle w:val="Nmerodepgina"/>
        <w:rFonts w:ascii="Arial" w:hAnsi="Arial" w:cs="Arial"/>
        <w:sz w:val="20"/>
        <w:szCs w:val="20"/>
      </w:rPr>
      <w:fldChar w:fldCharType="separate"/>
    </w:r>
    <w:r>
      <w:rPr>
        <w:rStyle w:val="Nmerodepgina"/>
        <w:rFonts w:ascii="Arial" w:hAnsi="Arial" w:cs="Arial"/>
        <w:sz w:val="20"/>
        <w:szCs w:val="20"/>
      </w:rPr>
      <w:t>21</w:t>
    </w:r>
    <w:r w:rsidRPr="00F96B98">
      <w:rPr>
        <w:rStyle w:val="Nmerodepgina"/>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192D" w14:textId="14E0794F" w:rsidR="000125CB" w:rsidRPr="00376D85" w:rsidRDefault="00376D85" w:rsidP="00376D85">
    <w:pPr>
      <w:pStyle w:val="Piedepgina"/>
      <w:jc w:val="center"/>
      <w:rPr>
        <w:rFonts w:ascii="Arial" w:hAnsi="Arial" w:cs="Arial"/>
        <w:sz w:val="20"/>
        <w:szCs w:val="20"/>
      </w:rPr>
    </w:pPr>
    <w:r w:rsidRPr="00F96B98">
      <w:rPr>
        <w:rStyle w:val="Nmerodepgina"/>
        <w:rFonts w:ascii="Arial" w:hAnsi="Arial" w:cs="Arial"/>
        <w:sz w:val="20"/>
        <w:szCs w:val="20"/>
      </w:rPr>
      <w:fldChar w:fldCharType="begin"/>
    </w:r>
    <w:r w:rsidRPr="00F96B98">
      <w:rPr>
        <w:rStyle w:val="Nmerodepgina"/>
        <w:rFonts w:ascii="Arial" w:hAnsi="Arial" w:cs="Arial"/>
        <w:sz w:val="20"/>
        <w:szCs w:val="20"/>
      </w:rPr>
      <w:instrText xml:space="preserve"> PAGE </w:instrText>
    </w:r>
    <w:r w:rsidRPr="00F96B98">
      <w:rPr>
        <w:rStyle w:val="Nmerodepgina"/>
        <w:rFonts w:ascii="Arial" w:hAnsi="Arial" w:cs="Arial"/>
        <w:sz w:val="20"/>
        <w:szCs w:val="20"/>
      </w:rPr>
      <w:fldChar w:fldCharType="separate"/>
    </w:r>
    <w:r>
      <w:rPr>
        <w:rStyle w:val="Nmerodepgina"/>
        <w:rFonts w:ascii="Arial" w:hAnsi="Arial" w:cs="Arial"/>
        <w:sz w:val="20"/>
        <w:szCs w:val="20"/>
      </w:rPr>
      <w:t>21</w:t>
    </w:r>
    <w:r w:rsidRPr="00F96B98">
      <w:rPr>
        <w:rStyle w:val="Nmerodepgina"/>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788433274"/>
      <w:docPartObj>
        <w:docPartGallery w:val="Page Numbers (Bottom of Page)"/>
        <w:docPartUnique/>
      </w:docPartObj>
    </w:sdtPr>
    <w:sdtContent>
      <w:p w14:paraId="1445C122" w14:textId="7F994C94" w:rsidR="00F20D7F" w:rsidRPr="00F20D7F" w:rsidRDefault="00F20D7F">
        <w:pPr>
          <w:pStyle w:val="Piedepgina"/>
          <w:jc w:val="center"/>
          <w:rPr>
            <w:rFonts w:asciiTheme="minorHAnsi" w:hAnsiTheme="minorHAnsi" w:cstheme="minorHAnsi"/>
            <w:sz w:val="22"/>
            <w:szCs w:val="22"/>
          </w:rPr>
        </w:pPr>
        <w:r w:rsidRPr="00F20D7F">
          <w:rPr>
            <w:rFonts w:asciiTheme="minorHAnsi" w:hAnsiTheme="minorHAnsi" w:cstheme="minorHAnsi"/>
            <w:sz w:val="22"/>
            <w:szCs w:val="22"/>
          </w:rPr>
          <w:fldChar w:fldCharType="begin"/>
        </w:r>
        <w:r w:rsidRPr="00F20D7F">
          <w:rPr>
            <w:rFonts w:asciiTheme="minorHAnsi" w:hAnsiTheme="minorHAnsi" w:cstheme="minorHAnsi"/>
            <w:sz w:val="22"/>
            <w:szCs w:val="22"/>
          </w:rPr>
          <w:instrText>PAGE   \* MERGEFORMAT</w:instrText>
        </w:r>
        <w:r w:rsidRPr="00F20D7F">
          <w:rPr>
            <w:rFonts w:asciiTheme="minorHAnsi" w:hAnsiTheme="minorHAnsi" w:cstheme="minorHAnsi"/>
            <w:sz w:val="22"/>
            <w:szCs w:val="22"/>
          </w:rPr>
          <w:fldChar w:fldCharType="separate"/>
        </w:r>
        <w:r w:rsidRPr="00F20D7F">
          <w:rPr>
            <w:rFonts w:asciiTheme="minorHAnsi" w:hAnsiTheme="minorHAnsi" w:cstheme="minorHAnsi"/>
            <w:sz w:val="22"/>
            <w:szCs w:val="22"/>
          </w:rPr>
          <w:t>2</w:t>
        </w:r>
        <w:r w:rsidRPr="00F20D7F">
          <w:rPr>
            <w:rFonts w:asciiTheme="minorHAnsi" w:hAnsiTheme="minorHAnsi" w:cstheme="minorHAnsi"/>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714474091"/>
      <w:docPartObj>
        <w:docPartGallery w:val="Page Numbers (Bottom of Page)"/>
        <w:docPartUnique/>
      </w:docPartObj>
    </w:sdtPr>
    <w:sdtContent>
      <w:p w14:paraId="7EE5803E" w14:textId="77777777" w:rsidR="00F20D7F" w:rsidRPr="00F20D7F" w:rsidRDefault="00F20D7F" w:rsidP="00F20D7F">
        <w:pPr>
          <w:pStyle w:val="Piedepgina"/>
          <w:jc w:val="center"/>
          <w:rPr>
            <w:rFonts w:asciiTheme="minorHAnsi" w:hAnsiTheme="minorHAnsi" w:cstheme="minorHAnsi"/>
            <w:sz w:val="22"/>
            <w:szCs w:val="22"/>
          </w:rPr>
        </w:pPr>
        <w:r w:rsidRPr="00F20D7F">
          <w:rPr>
            <w:rFonts w:asciiTheme="minorHAnsi" w:hAnsiTheme="minorHAnsi" w:cstheme="minorHAnsi"/>
            <w:sz w:val="22"/>
            <w:szCs w:val="22"/>
          </w:rPr>
          <w:fldChar w:fldCharType="begin"/>
        </w:r>
        <w:r w:rsidRPr="00F20D7F">
          <w:rPr>
            <w:rFonts w:asciiTheme="minorHAnsi" w:hAnsiTheme="minorHAnsi" w:cstheme="minorHAnsi"/>
            <w:sz w:val="22"/>
            <w:szCs w:val="22"/>
          </w:rPr>
          <w:instrText>PAGE   \* MERGEFORMAT</w:instrText>
        </w:r>
        <w:r w:rsidRPr="00F20D7F">
          <w:rPr>
            <w:rFonts w:asciiTheme="minorHAnsi" w:hAnsiTheme="minorHAnsi" w:cstheme="minorHAnsi"/>
            <w:sz w:val="22"/>
            <w:szCs w:val="22"/>
          </w:rPr>
          <w:fldChar w:fldCharType="separate"/>
        </w:r>
        <w:r>
          <w:rPr>
            <w:rFonts w:asciiTheme="minorHAnsi" w:hAnsiTheme="minorHAnsi" w:cstheme="minorHAnsi"/>
            <w:sz w:val="22"/>
            <w:szCs w:val="22"/>
          </w:rPr>
          <w:t>2</w:t>
        </w:r>
        <w:r w:rsidRPr="00F20D7F">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5D80" w14:textId="77777777" w:rsidR="00D775FC" w:rsidRDefault="00D775FC">
      <w:r>
        <w:separator/>
      </w:r>
    </w:p>
  </w:footnote>
  <w:footnote w:type="continuationSeparator" w:id="0">
    <w:p w14:paraId="3B0FEB74" w14:textId="77777777" w:rsidR="00D775FC" w:rsidRDefault="00D775FC">
      <w:r>
        <w:continuationSeparator/>
      </w:r>
    </w:p>
  </w:footnote>
  <w:footnote w:type="continuationNotice" w:id="1">
    <w:p w14:paraId="681F1325" w14:textId="77777777" w:rsidR="00D775FC" w:rsidRDefault="00D775FC"/>
  </w:footnote>
  <w:footnote w:id="2">
    <w:p w14:paraId="38570B6D" w14:textId="7C53A6F6" w:rsidR="006D5D1B" w:rsidRPr="00963804" w:rsidRDefault="006D5D1B" w:rsidP="00963804">
      <w:pPr>
        <w:pStyle w:val="Textonotapie"/>
        <w:spacing w:before="60" w:after="60"/>
        <w:ind w:left="142" w:hanging="142"/>
        <w:rPr>
          <w:rFonts w:asciiTheme="minorHAnsi" w:hAnsiTheme="minorHAnsi" w:cstheme="minorHAnsi"/>
          <w:sz w:val="18"/>
          <w:szCs w:val="18"/>
        </w:rPr>
      </w:pPr>
      <w:r w:rsidRPr="00963804">
        <w:rPr>
          <w:rStyle w:val="Refdenotaalpie"/>
          <w:rFonts w:asciiTheme="minorHAnsi" w:hAnsiTheme="minorHAnsi" w:cstheme="minorHAnsi"/>
          <w:sz w:val="18"/>
          <w:szCs w:val="18"/>
        </w:rPr>
        <w:footnoteRef/>
      </w:r>
      <w:r w:rsidRPr="00963804">
        <w:rPr>
          <w:rFonts w:asciiTheme="minorHAnsi" w:hAnsiTheme="minorHAnsi" w:cstheme="minorHAnsi"/>
          <w:sz w:val="18"/>
          <w:szCs w:val="18"/>
        </w:rPr>
        <w:t xml:space="preserve"> Las menciones al PGCP deben entenderse referidas a la regulación contable correspondiente del marco jurídico español del sector público que resulte aplicable en cada caso.</w:t>
      </w:r>
    </w:p>
  </w:footnote>
  <w:footnote w:id="3">
    <w:p w14:paraId="28CDDB3C" w14:textId="77777777" w:rsidR="00BA6366" w:rsidRPr="00963804" w:rsidRDefault="00BA6366" w:rsidP="00963804">
      <w:pPr>
        <w:pStyle w:val="Textonotapie"/>
        <w:spacing w:before="60" w:after="60"/>
        <w:ind w:left="142" w:hanging="142"/>
        <w:jc w:val="both"/>
        <w:rPr>
          <w:rFonts w:asciiTheme="minorHAnsi" w:hAnsiTheme="minorHAnsi" w:cstheme="minorHAnsi"/>
          <w:sz w:val="18"/>
          <w:szCs w:val="18"/>
        </w:rPr>
      </w:pPr>
      <w:r w:rsidRPr="00963804">
        <w:rPr>
          <w:rStyle w:val="Refdenotaalpie"/>
          <w:rFonts w:asciiTheme="minorHAnsi" w:hAnsiTheme="minorHAnsi" w:cstheme="minorHAnsi"/>
          <w:sz w:val="18"/>
          <w:szCs w:val="18"/>
        </w:rPr>
        <w:footnoteRef/>
      </w:r>
      <w:r w:rsidRPr="00963804">
        <w:rPr>
          <w:rFonts w:asciiTheme="minorHAnsi" w:hAnsiTheme="minorHAnsi" w:cstheme="minorHAnsi"/>
          <w:sz w:val="18"/>
          <w:szCs w:val="18"/>
        </w:rPr>
        <w:t xml:space="preserve"> Según definición contenida en el artículo 2 de la Ley 58/2003, de 17 de diciembre, General Tributaria (LGT), “</w:t>
      </w:r>
      <w:r w:rsidRPr="00963804">
        <w:rPr>
          <w:rFonts w:asciiTheme="minorHAnsi" w:hAnsiTheme="minorHAnsi" w:cstheme="minorHAnsi"/>
          <w:i/>
          <w:iCs/>
          <w:sz w:val="18"/>
          <w:szCs w:val="18"/>
        </w:rPr>
        <w:t>Los tributos son los ingresos públicos que consisten en prestaciones pecuniarias exigidas por una Administración pública como consecuencia de la realización del supuesto de hecho al que la ley vincula el deber de contribuir, con el fin primordial de obtener los ingresos necesarios para el sostenimiento de los gastos públicos</w:t>
      </w:r>
      <w:r w:rsidRPr="00963804">
        <w:rPr>
          <w:rFonts w:asciiTheme="minorHAnsi" w:hAnsiTheme="minorHAnsi" w:cstheme="minorHAnsi"/>
          <w:sz w:val="18"/>
          <w:szCs w:val="18"/>
        </w:rPr>
        <w:t>”. Este mismo artículo clasifica los tributos en tasas, contribuciones especiales e impuestos, incorporando la definición técnica de cada uno de estos.</w:t>
      </w:r>
    </w:p>
  </w:footnote>
  <w:footnote w:id="4">
    <w:p w14:paraId="7C60539A" w14:textId="77777777" w:rsidR="00BA6366" w:rsidRPr="00963804" w:rsidRDefault="00BA6366" w:rsidP="00963804">
      <w:pPr>
        <w:pStyle w:val="Textonotapie"/>
        <w:spacing w:before="60" w:after="60"/>
        <w:ind w:left="142" w:hanging="142"/>
        <w:jc w:val="both"/>
        <w:rPr>
          <w:rFonts w:asciiTheme="minorHAnsi" w:hAnsiTheme="minorHAnsi" w:cstheme="minorHAnsi"/>
          <w:sz w:val="18"/>
          <w:szCs w:val="18"/>
        </w:rPr>
      </w:pPr>
      <w:r w:rsidRPr="00963804">
        <w:rPr>
          <w:rStyle w:val="Refdenotaalpie"/>
          <w:rFonts w:asciiTheme="minorHAnsi" w:hAnsiTheme="minorHAnsi" w:cstheme="minorHAnsi"/>
          <w:sz w:val="18"/>
          <w:szCs w:val="18"/>
        </w:rPr>
        <w:footnoteRef/>
      </w:r>
      <w:r w:rsidRPr="00963804">
        <w:rPr>
          <w:rStyle w:val="Refdenotaalpie"/>
          <w:rFonts w:asciiTheme="minorHAnsi" w:hAnsiTheme="minorHAnsi" w:cstheme="minorHAnsi"/>
          <w:sz w:val="18"/>
          <w:szCs w:val="18"/>
        </w:rPr>
        <w:t xml:space="preserve"> </w:t>
      </w:r>
      <w:r w:rsidRPr="00963804">
        <w:rPr>
          <w:rFonts w:asciiTheme="minorHAnsi" w:hAnsiTheme="minorHAnsi" w:cstheme="minorHAnsi"/>
          <w:sz w:val="18"/>
          <w:szCs w:val="18"/>
        </w:rPr>
        <w:t>Según redacción dada a la DA 1ª de la LGT y al artículo 20.6 del Real decreto legislativo 2/2004, de 5 de marzo, que aprueba el Texto Refundido de la Ley Reguladora de las Haciendas Locales (TRLRHL), respectivamente por las DF 11ª y 12ª de la Ley 9/2017, de 8 de noviembre, de Contratos del Sector Público (LCSP).</w:t>
      </w:r>
    </w:p>
  </w:footnote>
  <w:footnote w:id="5">
    <w:p w14:paraId="16742DBD" w14:textId="77777777" w:rsidR="00BA6366" w:rsidRPr="00963804" w:rsidRDefault="00BA6366" w:rsidP="00963804">
      <w:pPr>
        <w:pStyle w:val="Textonotapie"/>
        <w:spacing w:before="60" w:after="60"/>
        <w:ind w:left="142" w:hanging="142"/>
        <w:jc w:val="both"/>
        <w:rPr>
          <w:rFonts w:asciiTheme="minorHAnsi" w:hAnsiTheme="minorHAnsi" w:cstheme="minorHAnsi"/>
          <w:sz w:val="18"/>
          <w:szCs w:val="18"/>
        </w:rPr>
      </w:pPr>
      <w:r w:rsidRPr="00963804">
        <w:rPr>
          <w:rStyle w:val="Refdenotaalpie"/>
          <w:rFonts w:asciiTheme="minorHAnsi" w:hAnsiTheme="minorHAnsi" w:cstheme="minorHAnsi"/>
          <w:sz w:val="18"/>
          <w:szCs w:val="18"/>
        </w:rPr>
        <w:footnoteRef/>
      </w:r>
      <w:r w:rsidRPr="00963804">
        <w:rPr>
          <w:rFonts w:asciiTheme="minorHAnsi" w:hAnsiTheme="minorHAnsi" w:cstheme="minorHAnsi"/>
          <w:sz w:val="18"/>
          <w:szCs w:val="18"/>
        </w:rPr>
        <w:t xml:space="preserve"> Según definición contenida en el artículo 24 de la Ley 8/1989, de 13 de abril, de Tasas y Precios Públicos </w:t>
      </w:r>
    </w:p>
  </w:footnote>
  <w:footnote w:id="6">
    <w:p w14:paraId="0344E809" w14:textId="46110DAB" w:rsidR="00BD6E83" w:rsidRPr="00963804" w:rsidRDefault="00BD6E83" w:rsidP="00963804">
      <w:pPr>
        <w:pStyle w:val="Textonotapie"/>
        <w:spacing w:before="60" w:after="60"/>
        <w:ind w:left="142" w:hanging="142"/>
        <w:rPr>
          <w:sz w:val="18"/>
          <w:szCs w:val="18"/>
        </w:rPr>
      </w:pPr>
      <w:r w:rsidRPr="00963804">
        <w:rPr>
          <w:rStyle w:val="Refdenotaalpie"/>
          <w:sz w:val="18"/>
          <w:szCs w:val="18"/>
        </w:rPr>
        <w:footnoteRef/>
      </w:r>
      <w:r w:rsidRPr="00963804">
        <w:rPr>
          <w:sz w:val="18"/>
          <w:szCs w:val="18"/>
        </w:rPr>
        <w:t xml:space="preserve"> </w:t>
      </w:r>
      <w:r w:rsidRPr="00963804">
        <w:rPr>
          <w:rFonts w:ascii="Calibri" w:hAnsi="Calibri" w:cs="Calibri"/>
          <w:sz w:val="18"/>
          <w:szCs w:val="18"/>
        </w:rPr>
        <w:t>Apartado A148 de la NIA-ES 315R</w:t>
      </w:r>
      <w:r w:rsidR="00825DE8">
        <w:rPr>
          <w:rFonts w:ascii="Calibri" w:hAnsi="Calibri" w:cs="Calibri"/>
          <w:sz w:val="18"/>
          <w:szCs w:val="18"/>
        </w:rPr>
        <w:t>/GPF-OCEX 1315R</w:t>
      </w:r>
      <w:r w:rsidRPr="00963804">
        <w:rPr>
          <w:rFonts w:ascii="Calibri" w:hAnsi="Calibri" w:cs="Calibri"/>
          <w:sz w:val="18"/>
          <w:szCs w:val="18"/>
        </w:rPr>
        <w:t>.</w:t>
      </w:r>
    </w:p>
  </w:footnote>
  <w:footnote w:id="7">
    <w:p w14:paraId="1F34A6E4" w14:textId="77777777" w:rsidR="0027582A" w:rsidRPr="00963804" w:rsidRDefault="0027582A" w:rsidP="00963804">
      <w:pPr>
        <w:pStyle w:val="Textonotapie"/>
        <w:spacing w:before="60" w:after="60"/>
        <w:ind w:left="142" w:right="-427" w:hanging="142"/>
        <w:rPr>
          <w:rFonts w:ascii="Calibri" w:hAnsi="Calibri" w:cs="Calibri"/>
          <w:sz w:val="18"/>
          <w:szCs w:val="18"/>
        </w:rPr>
      </w:pPr>
      <w:r w:rsidRPr="00963804">
        <w:rPr>
          <w:rStyle w:val="Refdenotaalpie"/>
          <w:rFonts w:ascii="Calibri" w:hAnsi="Calibri" w:cs="Calibri"/>
          <w:sz w:val="18"/>
          <w:szCs w:val="18"/>
        </w:rPr>
        <w:footnoteRef/>
      </w:r>
      <w:r w:rsidRPr="00963804">
        <w:rPr>
          <w:rFonts w:ascii="Calibri" w:hAnsi="Calibri" w:cs="Calibri"/>
          <w:sz w:val="18"/>
          <w:szCs w:val="18"/>
        </w:rPr>
        <w:t xml:space="preserve"> </w:t>
      </w:r>
      <w:r w:rsidRPr="00963804">
        <w:rPr>
          <w:rFonts w:ascii="Calibri" w:hAnsi="Calibri" w:cs="Calibri"/>
          <w:sz w:val="18"/>
          <w:szCs w:val="18"/>
        </w:rPr>
        <w:tab/>
        <w:t>Apartado A180 de la NIA-ES 315R/GPF-OCEX 1315R.</w:t>
      </w:r>
    </w:p>
  </w:footnote>
  <w:footnote w:id="8">
    <w:p w14:paraId="32F8646D" w14:textId="0E3A1C56" w:rsidR="0028576D" w:rsidRPr="00963804" w:rsidRDefault="0028576D" w:rsidP="00963804">
      <w:pPr>
        <w:pStyle w:val="Textonotapie"/>
        <w:spacing w:before="60" w:after="60"/>
        <w:ind w:left="142" w:right="-427" w:hanging="142"/>
        <w:rPr>
          <w:rFonts w:asciiTheme="minorHAnsi" w:hAnsiTheme="minorHAnsi" w:cstheme="minorHAnsi"/>
          <w:sz w:val="18"/>
          <w:szCs w:val="18"/>
        </w:rPr>
      </w:pPr>
      <w:r w:rsidRPr="00963804">
        <w:rPr>
          <w:rStyle w:val="Refdenotaalpie"/>
          <w:sz w:val="18"/>
          <w:szCs w:val="18"/>
        </w:rPr>
        <w:footnoteRef/>
      </w:r>
      <w:r w:rsidR="005E3503" w:rsidRPr="00963804">
        <w:rPr>
          <w:rFonts w:asciiTheme="minorHAnsi" w:hAnsiTheme="minorHAnsi" w:cstheme="minorHAnsi"/>
          <w:sz w:val="18"/>
          <w:szCs w:val="18"/>
        </w:rPr>
        <w:t xml:space="preserve"> </w:t>
      </w:r>
      <w:r w:rsidR="003D4B28" w:rsidRPr="00963804">
        <w:rPr>
          <w:rFonts w:asciiTheme="minorHAnsi" w:hAnsiTheme="minorHAnsi" w:cstheme="minorHAnsi"/>
          <w:sz w:val="18"/>
          <w:szCs w:val="18"/>
        </w:rPr>
        <w:tab/>
      </w:r>
      <w:r w:rsidRPr="00963804">
        <w:rPr>
          <w:rFonts w:asciiTheme="minorHAnsi" w:hAnsiTheme="minorHAnsi" w:cstheme="minorHAnsi"/>
          <w:sz w:val="18"/>
          <w:szCs w:val="18"/>
        </w:rPr>
        <w:t xml:space="preserve">Un </w:t>
      </w:r>
      <w:r w:rsidRPr="00963804">
        <w:rPr>
          <w:rFonts w:asciiTheme="minorHAnsi" w:hAnsiTheme="minorHAnsi" w:cstheme="minorHAnsi"/>
          <w:b/>
          <w:sz w:val="18"/>
          <w:szCs w:val="18"/>
        </w:rPr>
        <w:t>control compensatorio</w:t>
      </w:r>
      <w:r w:rsidRPr="00963804">
        <w:rPr>
          <w:rFonts w:asciiTheme="minorHAnsi" w:hAnsiTheme="minorHAnsi" w:cstheme="minorHAnsi"/>
          <w:sz w:val="18"/>
          <w:szCs w:val="18"/>
        </w:rPr>
        <w:t xml:space="preserve"> es aquel que reduce el riesgo de una debilidad, real o potencial, no eliminada por un control directo.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4E119" w14:textId="77777777" w:rsidR="000125CB" w:rsidRPr="008F260C" w:rsidRDefault="000125CB" w:rsidP="008F260C">
    <w:pPr>
      <w:pBdr>
        <w:top w:val="single" w:sz="18" w:space="1" w:color="999999"/>
        <w:bottom w:val="single" w:sz="18" w:space="1" w:color="999999"/>
      </w:pBdr>
      <w:tabs>
        <w:tab w:val="center" w:pos="4252"/>
        <w:tab w:val="right" w:pos="8504"/>
      </w:tabs>
      <w:spacing w:before="120" w:after="120"/>
      <w:ind w:right="-1"/>
      <w:jc w:val="both"/>
      <w:rPr>
        <w:rFonts w:asciiTheme="minorHAnsi" w:hAnsiTheme="minorHAnsi" w:cstheme="minorHAnsi"/>
        <w:b/>
        <w:sz w:val="22"/>
        <w:szCs w:val="22"/>
      </w:rPr>
    </w:pPr>
    <w:r w:rsidRPr="008F260C">
      <w:rPr>
        <w:rFonts w:asciiTheme="minorHAnsi" w:hAnsiTheme="minorHAnsi" w:cstheme="minorHAnsi"/>
        <w:b/>
        <w:sz w:val="22"/>
        <w:szCs w:val="22"/>
      </w:rPr>
      <w:t>Guía práctica de fiscalización de los OCEX</w:t>
    </w:r>
  </w:p>
  <w:p w14:paraId="193D3765" w14:textId="37F7C088" w:rsidR="000125CB" w:rsidRPr="008F260C" w:rsidRDefault="000125CB" w:rsidP="008F260C">
    <w:pPr>
      <w:pStyle w:val="Encabezado"/>
      <w:pBdr>
        <w:top w:val="single" w:sz="18" w:space="1" w:color="999999"/>
        <w:bottom w:val="single" w:sz="18" w:space="1" w:color="999999"/>
      </w:pBdr>
      <w:spacing w:after="60"/>
      <w:ind w:right="-1"/>
      <w:rPr>
        <w:rFonts w:asciiTheme="minorHAnsi" w:hAnsiTheme="minorHAnsi" w:cstheme="minorHAnsi"/>
        <w:b/>
        <w:bCs/>
        <w:sz w:val="22"/>
        <w:szCs w:val="22"/>
      </w:rPr>
    </w:pPr>
    <w:r w:rsidRPr="008F260C">
      <w:rPr>
        <w:rFonts w:asciiTheme="minorHAnsi" w:hAnsiTheme="minorHAnsi" w:cstheme="minorHAnsi"/>
        <w:b/>
        <w:sz w:val="22"/>
        <w:szCs w:val="22"/>
      </w:rPr>
      <w:t xml:space="preserve">GPF-OCEX 1971 </w:t>
    </w:r>
    <w:r w:rsidRPr="008F260C">
      <w:rPr>
        <w:rFonts w:asciiTheme="minorHAnsi" w:hAnsiTheme="minorHAnsi" w:cstheme="minorHAnsi"/>
        <w:b/>
        <w:bCs/>
        <w:sz w:val="22"/>
        <w:szCs w:val="22"/>
      </w:rPr>
      <w:t xml:space="preserve">Guía de </w:t>
    </w:r>
    <w:r w:rsidR="00C931F3" w:rsidRPr="008F260C">
      <w:rPr>
        <w:rFonts w:asciiTheme="minorHAnsi" w:hAnsiTheme="minorHAnsi" w:cstheme="minorHAnsi"/>
        <w:b/>
        <w:bCs/>
        <w:sz w:val="22"/>
        <w:szCs w:val="22"/>
      </w:rPr>
      <w:t>auditoría</w:t>
    </w:r>
    <w:r w:rsidRPr="008F260C">
      <w:rPr>
        <w:rFonts w:asciiTheme="minorHAnsi" w:hAnsiTheme="minorHAnsi" w:cstheme="minorHAnsi"/>
        <w:b/>
        <w:bCs/>
        <w:sz w:val="22"/>
        <w:szCs w:val="22"/>
      </w:rPr>
      <w:t xml:space="preserve"> del área de ingresos por tributos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02C0" w14:textId="78A29DAC" w:rsidR="0049551A" w:rsidRPr="009B0FFB" w:rsidRDefault="0049551A" w:rsidP="0049551A">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rPr>
    </w:pPr>
    <w:r w:rsidRPr="009B0FFB">
      <w:rPr>
        <w:rFonts w:asciiTheme="minorHAnsi" w:hAnsiTheme="minorHAnsi" w:cstheme="minorHAnsi"/>
        <w:b/>
      </w:rPr>
      <w:t>Guía práctica de fiscalización de los OCEX</w:t>
    </w:r>
  </w:p>
  <w:p w14:paraId="2D81674D" w14:textId="384486E5" w:rsidR="0049551A" w:rsidRPr="009B0FFB" w:rsidRDefault="0049551A" w:rsidP="0049551A">
    <w:pPr>
      <w:pStyle w:val="Encabezado"/>
      <w:pBdr>
        <w:top w:val="single" w:sz="18" w:space="1" w:color="999999"/>
        <w:bottom w:val="single" w:sz="18" w:space="1" w:color="999999"/>
      </w:pBdr>
      <w:spacing w:after="60"/>
      <w:ind w:left="1560" w:hanging="1560"/>
      <w:rPr>
        <w:rFonts w:asciiTheme="minorHAnsi" w:hAnsiTheme="minorHAnsi" w:cstheme="minorHAnsi"/>
        <w:b/>
        <w:bCs/>
      </w:rPr>
    </w:pPr>
    <w:r w:rsidRPr="009B0FFB">
      <w:rPr>
        <w:rFonts w:asciiTheme="minorHAnsi" w:hAnsiTheme="minorHAnsi" w:cstheme="minorHAnsi"/>
        <w:b/>
      </w:rPr>
      <w:t>GPF-OCEX 19</w:t>
    </w:r>
    <w:r>
      <w:rPr>
        <w:rFonts w:asciiTheme="minorHAnsi" w:hAnsiTheme="minorHAnsi" w:cstheme="minorHAnsi"/>
        <w:b/>
      </w:rPr>
      <w:t>7</w:t>
    </w:r>
    <w:r w:rsidRPr="009B0FFB">
      <w:rPr>
        <w:rFonts w:asciiTheme="minorHAnsi" w:hAnsiTheme="minorHAnsi" w:cstheme="minorHAnsi"/>
        <w:b/>
      </w:rPr>
      <w:t xml:space="preserve">1 </w:t>
    </w:r>
    <w:r w:rsidRPr="009B0FFB">
      <w:rPr>
        <w:rFonts w:asciiTheme="minorHAnsi" w:hAnsiTheme="minorHAnsi" w:cstheme="minorHAnsi"/>
        <w:b/>
        <w:bCs/>
      </w:rPr>
      <w:t xml:space="preserve">Guía de </w:t>
    </w:r>
    <w:r w:rsidR="00C931F3">
      <w:rPr>
        <w:rFonts w:asciiTheme="minorHAnsi" w:hAnsiTheme="minorHAnsi" w:cstheme="minorHAnsi"/>
        <w:b/>
        <w:bCs/>
      </w:rPr>
      <w:t>auditoría</w:t>
    </w:r>
    <w:r w:rsidRPr="009B0FFB">
      <w:rPr>
        <w:rFonts w:asciiTheme="minorHAnsi" w:hAnsiTheme="minorHAnsi" w:cstheme="minorHAnsi"/>
        <w:b/>
        <w:bCs/>
      </w:rPr>
      <w:t xml:space="preserve"> del área de ingresos por tributos </w:t>
    </w:r>
  </w:p>
  <w:p w14:paraId="5864CFDC" w14:textId="3ECB7ADE" w:rsidR="0049551A" w:rsidRPr="00AE066E" w:rsidRDefault="0049551A" w:rsidP="007439DA">
    <w:pPr>
      <w:pStyle w:val="Encabezado"/>
      <w:pBdr>
        <w:top w:val="single" w:sz="18" w:space="1" w:color="999999"/>
        <w:bottom w:val="single" w:sz="18" w:space="1" w:color="999999"/>
      </w:pBdr>
      <w:spacing w:before="120" w:after="120"/>
      <w:ind w:left="1134" w:hanging="1134"/>
      <w:rPr>
        <w:rFonts w:asciiTheme="minorHAnsi" w:hAnsiTheme="minorHAnsi" w:cstheme="minorHAnsi"/>
        <w:color w:val="595959" w:themeColor="text1" w:themeTint="A6"/>
        <w:sz w:val="22"/>
        <w:szCs w:val="22"/>
      </w:rPr>
    </w:pPr>
    <w:r w:rsidRPr="00AE066E">
      <w:rPr>
        <w:rFonts w:asciiTheme="minorHAnsi" w:hAnsiTheme="minorHAnsi" w:cstheme="minorHAnsi"/>
        <w:color w:val="595959" w:themeColor="text1" w:themeTint="A6"/>
        <w:sz w:val="22"/>
        <w:szCs w:val="22"/>
      </w:rPr>
      <w:t>Referencia:</w:t>
    </w:r>
    <w:r w:rsidR="007439DA">
      <w:rPr>
        <w:rFonts w:asciiTheme="minorHAnsi" w:hAnsiTheme="minorHAnsi" w:cstheme="minorHAnsi"/>
        <w:color w:val="595959" w:themeColor="text1" w:themeTint="A6"/>
        <w:sz w:val="22"/>
        <w:szCs w:val="22"/>
      </w:rPr>
      <w:tab/>
    </w:r>
    <w:r w:rsidRPr="00AE066E">
      <w:rPr>
        <w:rFonts w:asciiTheme="minorHAnsi" w:hAnsiTheme="minorHAnsi" w:cstheme="minorHAnsi"/>
        <w:color w:val="404040"/>
        <w:sz w:val="22"/>
        <w:szCs w:val="22"/>
      </w:rPr>
      <w:t>GPF-OCEX 1315 Revisada</w:t>
    </w:r>
    <w:r>
      <w:rPr>
        <w:rFonts w:asciiTheme="minorHAnsi" w:hAnsiTheme="minorHAnsi" w:cstheme="minorHAnsi"/>
        <w:color w:val="404040"/>
        <w:sz w:val="22"/>
        <w:szCs w:val="22"/>
      </w:rPr>
      <w:t>,</w:t>
    </w:r>
    <w:r w:rsidRPr="00AE066E">
      <w:rPr>
        <w:rFonts w:asciiTheme="minorHAnsi" w:hAnsiTheme="minorHAnsi" w:cstheme="minorHAnsi"/>
        <w:color w:val="404040"/>
        <w:sz w:val="22"/>
        <w:szCs w:val="22"/>
      </w:rPr>
      <w:t xml:space="preserve"> </w:t>
    </w:r>
    <w:r>
      <w:rPr>
        <w:rFonts w:asciiTheme="minorHAnsi" w:hAnsiTheme="minorHAnsi" w:cstheme="minorHAnsi"/>
        <w:color w:val="404040"/>
        <w:sz w:val="22"/>
        <w:szCs w:val="22"/>
      </w:rPr>
      <w:t xml:space="preserve">NIA-ES-SP 1330, </w:t>
    </w:r>
    <w:r w:rsidRPr="00AE066E">
      <w:rPr>
        <w:rFonts w:asciiTheme="minorHAnsi" w:hAnsiTheme="minorHAnsi" w:cstheme="minorHAnsi"/>
        <w:color w:val="404040"/>
        <w:sz w:val="22"/>
        <w:szCs w:val="22"/>
      </w:rPr>
      <w:t xml:space="preserve">GPF-OCEX </w:t>
    </w:r>
    <w:r>
      <w:rPr>
        <w:rFonts w:asciiTheme="minorHAnsi" w:hAnsiTheme="minorHAnsi" w:cstheme="minorHAnsi"/>
        <w:color w:val="404040"/>
        <w:sz w:val="22"/>
        <w:szCs w:val="22"/>
      </w:rPr>
      <w:t xml:space="preserve">5330 y </w:t>
    </w:r>
    <w:r w:rsidRPr="00AE066E">
      <w:rPr>
        <w:rFonts w:asciiTheme="minorHAnsi" w:hAnsiTheme="minorHAnsi" w:cstheme="minorHAnsi"/>
        <w:color w:val="404040"/>
        <w:sz w:val="22"/>
        <w:szCs w:val="22"/>
      </w:rPr>
      <w:t xml:space="preserve">GPF-OCEX </w:t>
    </w:r>
    <w:r>
      <w:rPr>
        <w:rFonts w:asciiTheme="minorHAnsi" w:hAnsiTheme="minorHAnsi" w:cstheme="minorHAnsi"/>
        <w:color w:val="404040"/>
        <w:sz w:val="22"/>
        <w:szCs w:val="22"/>
      </w:rPr>
      <w:t>5340</w:t>
    </w:r>
    <w:r w:rsidR="007439DA">
      <w:rPr>
        <w:rFonts w:asciiTheme="minorHAnsi" w:hAnsiTheme="minorHAnsi" w:cstheme="minorHAnsi"/>
        <w:color w:val="404040"/>
        <w:sz w:val="22"/>
        <w:szCs w:val="22"/>
      </w:rPr>
      <w:br/>
    </w:r>
    <w:r w:rsidR="007439DA" w:rsidRPr="007439DA">
      <w:rPr>
        <w:rFonts w:asciiTheme="minorHAnsi" w:hAnsiTheme="minorHAnsi" w:cstheme="minorHAnsi"/>
        <w:color w:val="595959" w:themeColor="text1" w:themeTint="A6"/>
        <w:sz w:val="22"/>
        <w:szCs w:val="22"/>
      </w:rPr>
      <w:t>ISSAI-ES 400 y GPF-OCEX 4000</w:t>
    </w:r>
    <w:r w:rsidR="007439DA">
      <w:rPr>
        <w:rFonts w:asciiTheme="minorHAnsi" w:hAnsiTheme="minorHAnsi" w:cstheme="minorHAnsi"/>
        <w:color w:val="595959" w:themeColor="text1" w:themeTint="A6"/>
        <w:sz w:val="22"/>
        <w:szCs w:val="22"/>
      </w:rPr>
      <w:t>.</w:t>
    </w:r>
  </w:p>
  <w:p w14:paraId="0EB448A9" w14:textId="7883B63D" w:rsidR="00747C5A" w:rsidRPr="000838EA" w:rsidRDefault="0049551A" w:rsidP="0049551A">
    <w:pPr>
      <w:pStyle w:val="Encabezado"/>
      <w:pBdr>
        <w:top w:val="single" w:sz="18" w:space="1" w:color="999999"/>
        <w:bottom w:val="single" w:sz="18" w:space="1" w:color="999999"/>
      </w:pBdr>
      <w:tabs>
        <w:tab w:val="clear" w:pos="8504"/>
        <w:tab w:val="right" w:pos="8931"/>
      </w:tabs>
      <w:spacing w:after="60"/>
      <w:rPr>
        <w:rFonts w:asciiTheme="minorHAnsi" w:hAnsiTheme="minorHAnsi" w:cstheme="minorHAnsi"/>
        <w:b/>
        <w:bCs/>
        <w:sz w:val="22"/>
        <w:szCs w:val="22"/>
      </w:rPr>
    </w:pPr>
    <w:r w:rsidRPr="00553DE1">
      <w:rPr>
        <w:rFonts w:asciiTheme="minorHAnsi" w:hAnsiTheme="minorHAnsi"/>
        <w:i/>
        <w:sz w:val="18"/>
        <w:szCs w:val="18"/>
      </w:rPr>
      <w:t xml:space="preserve">Documento elaborado por la Comisión Técnica de los OCEX </w:t>
    </w:r>
    <w:r>
      <w:rPr>
        <w:rFonts w:asciiTheme="minorHAnsi" w:hAnsiTheme="minorHAnsi"/>
        <w:i/>
        <w:sz w:val="18"/>
        <w:szCs w:val="18"/>
      </w:rPr>
      <w:br/>
    </w:r>
    <w:r w:rsidRPr="00553DE1">
      <w:rPr>
        <w:rFonts w:asciiTheme="minorHAnsi" w:hAnsiTheme="minorHAnsi"/>
        <w:i/>
        <w:sz w:val="18"/>
        <w:szCs w:val="18"/>
      </w:rPr>
      <w:t>y</w:t>
    </w:r>
    <w:r>
      <w:rPr>
        <w:rFonts w:asciiTheme="minorHAnsi" w:hAnsiTheme="minorHAnsi"/>
        <w:i/>
        <w:sz w:val="18"/>
        <w:szCs w:val="18"/>
      </w:rPr>
      <w:t xml:space="preserve"> </w:t>
    </w:r>
    <w:r w:rsidRPr="00553DE1">
      <w:rPr>
        <w:rFonts w:asciiTheme="minorHAnsi" w:hAnsiTheme="minorHAnsi"/>
        <w:i/>
        <w:sz w:val="18"/>
        <w:szCs w:val="18"/>
      </w:rPr>
      <w:t xml:space="preserve">aprobado por la Conferencia de Presidentes de ASOCEX </w:t>
    </w:r>
    <w:r w:rsidRPr="00553DE1">
      <w:rPr>
        <w:rFonts w:ascii="Calibri" w:eastAsia="Calibri" w:hAnsi="Calibri"/>
        <w:i/>
        <w:sz w:val="18"/>
        <w:szCs w:val="18"/>
      </w:rPr>
      <w:t xml:space="preserve">el </w:t>
    </w:r>
    <w:r w:rsidR="00A214A4">
      <w:rPr>
        <w:rFonts w:ascii="Calibri" w:eastAsia="Calibri" w:hAnsi="Calibri"/>
        <w:i/>
        <w:sz w:val="18"/>
        <w:szCs w:val="18"/>
      </w:rPr>
      <w:t>11</w:t>
    </w:r>
    <w:r w:rsidRPr="00553DE1">
      <w:rPr>
        <w:rFonts w:ascii="Calibri" w:eastAsia="Calibri" w:hAnsi="Calibri"/>
        <w:i/>
        <w:sz w:val="18"/>
        <w:szCs w:val="18"/>
      </w:rPr>
      <w:t>/</w:t>
    </w:r>
    <w:r w:rsidR="0074413F">
      <w:rPr>
        <w:rFonts w:ascii="Calibri" w:eastAsia="Calibri" w:hAnsi="Calibri"/>
        <w:i/>
        <w:sz w:val="18"/>
        <w:szCs w:val="18"/>
      </w:rPr>
      <w:t>12</w:t>
    </w:r>
    <w:r w:rsidRPr="00553DE1">
      <w:rPr>
        <w:rFonts w:ascii="Calibri" w:eastAsia="Calibri" w:hAnsi="Calibri"/>
        <w:i/>
        <w:sz w:val="18"/>
        <w:szCs w:val="18"/>
      </w:rPr>
      <w:t>/202</w:t>
    </w:r>
    <w:r>
      <w:rPr>
        <w:rFonts w:ascii="Calibri" w:eastAsia="Calibri" w:hAnsi="Calibri"/>
        <w:i/>
        <w:sz w:val="18"/>
        <w:szCs w:val="18"/>
      </w:rPr>
      <w:t>4.</w:t>
    </w:r>
    <w:r>
      <w:rPr>
        <w:rFonts w:ascii="Calibri" w:eastAsia="Calibri" w:hAnsi="Calibri"/>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CB31" w14:textId="77777777" w:rsidR="00341589" w:rsidRPr="000838EA" w:rsidRDefault="00341589" w:rsidP="00341589">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0838EA">
      <w:rPr>
        <w:rFonts w:asciiTheme="minorHAnsi" w:hAnsiTheme="minorHAnsi" w:cstheme="minorHAnsi"/>
        <w:b/>
        <w:sz w:val="22"/>
        <w:szCs w:val="22"/>
      </w:rPr>
      <w:t>Guía práctica de fiscalización de los OCEX</w:t>
    </w:r>
  </w:p>
  <w:p w14:paraId="4BF1E1E1" w14:textId="35CD2747" w:rsidR="00341589" w:rsidRPr="000838EA" w:rsidRDefault="00341589" w:rsidP="00216718">
    <w:pPr>
      <w:pStyle w:val="Encabezado"/>
      <w:pBdr>
        <w:top w:val="single" w:sz="18" w:space="1" w:color="999999"/>
        <w:bottom w:val="single" w:sz="18" w:space="1" w:color="999999"/>
      </w:pBdr>
      <w:spacing w:after="120"/>
      <w:ind w:left="1559" w:hanging="1559"/>
      <w:rPr>
        <w:rFonts w:asciiTheme="minorHAnsi" w:hAnsiTheme="minorHAnsi" w:cstheme="minorHAnsi"/>
        <w:b/>
        <w:bCs/>
        <w:sz w:val="22"/>
        <w:szCs w:val="22"/>
      </w:rPr>
    </w:pPr>
    <w:bookmarkStart w:id="37" w:name="_Hlk175862208"/>
    <w:bookmarkStart w:id="38" w:name="_Hlk175862209"/>
    <w:r w:rsidRPr="000838EA">
      <w:rPr>
        <w:rFonts w:asciiTheme="minorHAnsi" w:hAnsiTheme="minorHAnsi" w:cstheme="minorHAnsi"/>
        <w:b/>
        <w:sz w:val="22"/>
        <w:szCs w:val="22"/>
      </w:rPr>
      <w:t xml:space="preserve">GPF-OCEX 1971 </w:t>
    </w:r>
    <w:bookmarkEnd w:id="37"/>
    <w:bookmarkEnd w:id="38"/>
    <w:r w:rsidR="00886BEA" w:rsidRPr="00886BEA">
      <w:rPr>
        <w:rFonts w:asciiTheme="minorHAnsi" w:hAnsiTheme="minorHAnsi" w:cstheme="minorHAnsi"/>
        <w:b/>
        <w:bCs/>
        <w:sz w:val="22"/>
        <w:szCs w:val="22"/>
      </w:rPr>
      <w:t xml:space="preserve">Anexo </w:t>
    </w:r>
    <w:r w:rsidR="00C50225">
      <w:rPr>
        <w:rFonts w:asciiTheme="minorHAnsi" w:hAnsiTheme="minorHAnsi" w:cstheme="minorHAnsi"/>
        <w:b/>
        <w:bCs/>
        <w:sz w:val="22"/>
        <w:szCs w:val="22"/>
      </w:rPr>
      <w:t>1</w:t>
    </w:r>
    <w:r w:rsidR="00886BEA" w:rsidRPr="00886BEA">
      <w:rPr>
        <w:rFonts w:asciiTheme="minorHAnsi" w:hAnsiTheme="minorHAnsi" w:cstheme="minorHAnsi"/>
        <w:b/>
        <w:bCs/>
        <w:sz w:val="22"/>
        <w:szCs w:val="22"/>
      </w:rPr>
      <w:t xml:space="preserve"> </w:t>
    </w:r>
    <w:r w:rsidR="00D02E12">
      <w:rPr>
        <w:rFonts w:asciiTheme="minorHAnsi" w:hAnsiTheme="minorHAnsi" w:cstheme="minorHAnsi"/>
        <w:b/>
        <w:bCs/>
        <w:sz w:val="22"/>
        <w:szCs w:val="22"/>
      </w:rPr>
      <w:t xml:space="preserve">Documentar </w:t>
    </w:r>
    <w:r w:rsidR="005537E8">
      <w:rPr>
        <w:rFonts w:asciiTheme="minorHAnsi" w:hAnsiTheme="minorHAnsi" w:cstheme="minorHAnsi"/>
        <w:b/>
        <w:bCs/>
        <w:sz w:val="22"/>
        <w:szCs w:val="22"/>
      </w:rPr>
      <w:t>d</w:t>
    </w:r>
    <w:r w:rsidR="00D02E12">
      <w:rPr>
        <w:rFonts w:asciiTheme="minorHAnsi" w:hAnsiTheme="minorHAnsi" w:cstheme="minorHAnsi"/>
        <w:b/>
        <w:bCs/>
        <w:sz w:val="22"/>
        <w:szCs w:val="22"/>
      </w:rPr>
      <w:t>el conocimiento del proceso de gestión tributaria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A891" w14:textId="77777777" w:rsidR="00C82183" w:rsidRPr="00E02CC8" w:rsidRDefault="00C82183" w:rsidP="00E02CC8">
    <w:pPr>
      <w:pStyle w:val="Encabezado"/>
      <w:pBdr>
        <w:top w:val="single" w:sz="18" w:space="1" w:color="999999"/>
        <w:bottom w:val="single" w:sz="18" w:space="1" w:color="999999"/>
      </w:pBdr>
      <w:spacing w:after="60"/>
      <w:ind w:left="1560" w:right="-143" w:hanging="1560"/>
      <w:rPr>
        <w:rFonts w:asciiTheme="minorHAnsi" w:hAnsiTheme="minorHAnsi" w:cstheme="minorHAnsi"/>
        <w:b/>
      </w:rPr>
    </w:pPr>
    <w:r w:rsidRPr="00E02CC8">
      <w:rPr>
        <w:rFonts w:asciiTheme="minorHAnsi" w:hAnsiTheme="minorHAnsi" w:cstheme="minorHAnsi"/>
        <w:b/>
      </w:rPr>
      <w:t>Guía práctica de fiscalización de los OCEX</w:t>
    </w:r>
  </w:p>
  <w:p w14:paraId="68278BA7" w14:textId="6D04046D" w:rsidR="00C82183" w:rsidRPr="00DD1D40" w:rsidRDefault="009B0C4B" w:rsidP="00DD1D40">
    <w:pPr>
      <w:pStyle w:val="Encabezado"/>
      <w:pBdr>
        <w:top w:val="single" w:sz="18" w:space="1" w:color="999999"/>
        <w:bottom w:val="single" w:sz="18" w:space="1" w:color="999999"/>
      </w:pBdr>
      <w:spacing w:after="60"/>
      <w:ind w:left="1560" w:right="-143" w:hanging="1560"/>
      <w:rPr>
        <w:rFonts w:asciiTheme="minorHAnsi" w:hAnsiTheme="minorHAnsi" w:cstheme="minorHAnsi"/>
        <w:b/>
        <w:bCs/>
      </w:rPr>
    </w:pPr>
    <w:r w:rsidRPr="00DD1D40">
      <w:rPr>
        <w:rFonts w:asciiTheme="minorHAnsi" w:hAnsiTheme="minorHAnsi" w:cstheme="minorHAnsi"/>
        <w:b/>
      </w:rPr>
      <w:t xml:space="preserve">GPF-OCEX 1971 </w:t>
    </w:r>
    <w:r w:rsidR="00886BEA" w:rsidRPr="00DD1D40">
      <w:rPr>
        <w:rFonts w:asciiTheme="minorHAnsi" w:hAnsiTheme="minorHAnsi" w:cstheme="minorHAnsi"/>
        <w:b/>
        <w:bCs/>
      </w:rPr>
      <w:t xml:space="preserve">Anexo </w:t>
    </w:r>
    <w:r w:rsidR="00C402D0" w:rsidRPr="00DD1D40">
      <w:rPr>
        <w:rFonts w:asciiTheme="minorHAnsi" w:hAnsiTheme="minorHAnsi" w:cstheme="minorHAnsi"/>
        <w:b/>
        <w:bCs/>
      </w:rPr>
      <w:t xml:space="preserve">1 </w:t>
    </w:r>
    <w:bookmarkStart w:id="39" w:name="_Hlk176003127"/>
    <w:r w:rsidR="00D02E12" w:rsidRPr="00DD1D40">
      <w:rPr>
        <w:rFonts w:asciiTheme="minorHAnsi" w:hAnsiTheme="minorHAnsi" w:cstheme="minorHAnsi"/>
        <w:b/>
        <w:bCs/>
      </w:rPr>
      <w:t>Documenta</w:t>
    </w:r>
    <w:r w:rsidR="00533375" w:rsidRPr="00DD1D40">
      <w:rPr>
        <w:rFonts w:asciiTheme="minorHAnsi" w:hAnsiTheme="minorHAnsi" w:cstheme="minorHAnsi"/>
        <w:b/>
        <w:bCs/>
      </w:rPr>
      <w:t>ción</w:t>
    </w:r>
    <w:r w:rsidR="00D02E12" w:rsidRPr="00DD1D40">
      <w:rPr>
        <w:rFonts w:asciiTheme="minorHAnsi" w:hAnsiTheme="minorHAnsi" w:cstheme="minorHAnsi"/>
        <w:b/>
        <w:bCs/>
      </w:rPr>
      <w:t xml:space="preserve"> </w:t>
    </w:r>
    <w:r w:rsidR="005537E8" w:rsidRPr="00DD1D40">
      <w:rPr>
        <w:rFonts w:asciiTheme="minorHAnsi" w:hAnsiTheme="minorHAnsi" w:cstheme="minorHAnsi"/>
        <w:b/>
        <w:bCs/>
      </w:rPr>
      <w:t>d</w:t>
    </w:r>
    <w:r w:rsidR="00D02E12" w:rsidRPr="00DD1D40">
      <w:rPr>
        <w:rFonts w:asciiTheme="minorHAnsi" w:hAnsiTheme="minorHAnsi" w:cstheme="minorHAnsi"/>
        <w:b/>
        <w:bCs/>
      </w:rPr>
      <w:t>el conocimiento del proceso de gestión tributaria</w:t>
    </w:r>
    <w:bookmarkEnd w:id="39"/>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459A" w14:textId="77777777" w:rsidR="00C402D0" w:rsidRPr="000838EA" w:rsidRDefault="00C402D0" w:rsidP="00341589">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0838EA">
      <w:rPr>
        <w:rFonts w:asciiTheme="minorHAnsi" w:hAnsiTheme="minorHAnsi" w:cstheme="minorHAnsi"/>
        <w:b/>
        <w:sz w:val="22"/>
        <w:szCs w:val="22"/>
      </w:rPr>
      <w:t>Guía práctica de fiscalización de los OCEX</w:t>
    </w:r>
  </w:p>
  <w:p w14:paraId="06242574" w14:textId="1F874CD0" w:rsidR="00C402D0" w:rsidRPr="000838EA" w:rsidRDefault="00C402D0" w:rsidP="00380CD9">
    <w:pPr>
      <w:pStyle w:val="Encabezado"/>
      <w:pBdr>
        <w:top w:val="single" w:sz="18" w:space="1" w:color="999999"/>
        <w:bottom w:val="single" w:sz="18" w:space="1" w:color="999999"/>
      </w:pBdr>
      <w:spacing w:after="120"/>
      <w:ind w:left="1559" w:hanging="1559"/>
      <w:rPr>
        <w:rFonts w:asciiTheme="minorHAnsi" w:hAnsiTheme="minorHAnsi" w:cstheme="minorHAnsi"/>
        <w:b/>
        <w:bCs/>
        <w:sz w:val="22"/>
        <w:szCs w:val="22"/>
      </w:rPr>
    </w:pPr>
    <w:r w:rsidRPr="000838EA">
      <w:rPr>
        <w:rFonts w:asciiTheme="minorHAnsi" w:hAnsiTheme="minorHAnsi" w:cstheme="minorHAnsi"/>
        <w:b/>
        <w:sz w:val="22"/>
        <w:szCs w:val="22"/>
      </w:rPr>
      <w:t xml:space="preserve">GPF-OCEX 1971 </w:t>
    </w:r>
    <w:r w:rsidRPr="00886BEA">
      <w:rPr>
        <w:rFonts w:asciiTheme="minorHAnsi" w:hAnsiTheme="minorHAnsi" w:cstheme="minorHAnsi"/>
        <w:b/>
        <w:bCs/>
        <w:sz w:val="22"/>
        <w:szCs w:val="22"/>
      </w:rPr>
      <w:t xml:space="preserve">Anexo </w:t>
    </w:r>
    <w:r>
      <w:rPr>
        <w:rFonts w:asciiTheme="minorHAnsi" w:hAnsiTheme="minorHAnsi" w:cstheme="minorHAnsi"/>
        <w:b/>
        <w:bCs/>
        <w:sz w:val="22"/>
        <w:szCs w:val="22"/>
      </w:rPr>
      <w:t>2</w:t>
    </w:r>
    <w:r w:rsidRPr="00886BEA">
      <w:rPr>
        <w:rFonts w:asciiTheme="minorHAnsi" w:hAnsiTheme="minorHAnsi" w:cstheme="minorHAnsi"/>
        <w:b/>
        <w:bCs/>
        <w:sz w:val="22"/>
        <w:szCs w:val="22"/>
      </w:rPr>
      <w:t xml:space="preserve"> Programa de auditoría de ingresos tributarios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6E3D" w14:textId="77777777" w:rsidR="00AD2CB0" w:rsidRPr="000838EA" w:rsidRDefault="00AD2CB0" w:rsidP="00C82183">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0838EA">
      <w:rPr>
        <w:rFonts w:asciiTheme="minorHAnsi" w:hAnsiTheme="minorHAnsi" w:cstheme="minorHAnsi"/>
        <w:b/>
        <w:sz w:val="22"/>
        <w:szCs w:val="22"/>
      </w:rPr>
      <w:t>Guía práctica de fiscalización de los OCEX</w:t>
    </w:r>
  </w:p>
  <w:p w14:paraId="649E1378" w14:textId="04506485" w:rsidR="00AD2CB0" w:rsidRPr="00B77571" w:rsidRDefault="00AD2CB0" w:rsidP="009B0C4B">
    <w:pPr>
      <w:pStyle w:val="Encabezado"/>
      <w:pBdr>
        <w:top w:val="single" w:sz="18" w:space="1" w:color="999999"/>
        <w:bottom w:val="single" w:sz="18" w:space="1" w:color="999999"/>
      </w:pBdr>
      <w:spacing w:after="60"/>
      <w:ind w:left="1560" w:hanging="1560"/>
      <w:rPr>
        <w:rFonts w:asciiTheme="minorHAnsi" w:hAnsiTheme="minorHAnsi" w:cstheme="minorHAnsi"/>
        <w:b/>
        <w:bCs/>
      </w:rPr>
    </w:pPr>
    <w:r w:rsidRPr="00B77571">
      <w:rPr>
        <w:rFonts w:asciiTheme="minorHAnsi" w:hAnsiTheme="minorHAnsi" w:cstheme="minorHAnsi"/>
        <w:b/>
      </w:rPr>
      <w:t xml:space="preserve">GPF-OCEX 1971 </w:t>
    </w:r>
    <w:r w:rsidRPr="00B77571">
      <w:rPr>
        <w:rFonts w:asciiTheme="minorHAnsi" w:hAnsiTheme="minorHAnsi" w:cstheme="minorHAnsi"/>
        <w:b/>
        <w:bCs/>
      </w:rPr>
      <w:t>Anexo 2 Programa de auditoría de ingresos tributarios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734"/>
    <w:multiLevelType w:val="hybridMultilevel"/>
    <w:tmpl w:val="B30A09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3C4D8C0">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54E9C"/>
    <w:multiLevelType w:val="hybridMultilevel"/>
    <w:tmpl w:val="57E2E126"/>
    <w:lvl w:ilvl="0" w:tplc="CE38C7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4C2AF4"/>
    <w:multiLevelType w:val="hybridMultilevel"/>
    <w:tmpl w:val="A478FAC8"/>
    <w:lvl w:ilvl="0" w:tplc="BFB8812E">
      <w:start w:val="1"/>
      <w:numFmt w:val="decimalZero"/>
      <w:pStyle w:val="FAM-SubsectionCar"/>
      <w:lvlText w:val=".%1"/>
      <w:lvlJc w:val="left"/>
      <w:pPr>
        <w:tabs>
          <w:tab w:val="num" w:pos="1440"/>
        </w:tabs>
        <w:ind w:left="1440" w:hanging="72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46089A"/>
    <w:multiLevelType w:val="hybridMultilevel"/>
    <w:tmpl w:val="5A5AB9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5E4DE3"/>
    <w:multiLevelType w:val="hybridMultilevel"/>
    <w:tmpl w:val="0B285B4C"/>
    <w:lvl w:ilvl="0" w:tplc="971462F0">
      <w:start w:val="1"/>
      <w:numFmt w:val="bullet"/>
      <w:pStyle w:val="FAM-Bullet-1"/>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7A3268"/>
    <w:multiLevelType w:val="hybridMultilevel"/>
    <w:tmpl w:val="F52639AA"/>
    <w:lvl w:ilvl="0" w:tplc="0C0A000F">
      <w:start w:val="1"/>
      <w:numFmt w:val="decimal"/>
      <w:pStyle w:val="Vietaprimernivel"/>
      <w:lvlText w:val="%1."/>
      <w:lvlJc w:val="left"/>
      <w:pPr>
        <w:ind w:left="36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74438"/>
    <w:multiLevelType w:val="hybridMultilevel"/>
    <w:tmpl w:val="C0FC106E"/>
    <w:lvl w:ilvl="0" w:tplc="3BDCE496">
      <w:start w:val="1"/>
      <w:numFmt w:val="bullet"/>
      <w:pStyle w:val="Detalle1"/>
      <w:lvlText w:val=""/>
      <w:lvlJc w:val="left"/>
      <w:pPr>
        <w:ind w:left="660" w:hanging="360"/>
      </w:pPr>
      <w:rPr>
        <w:rFonts w:ascii="Symbol" w:hAnsi="Symbol" w:hint="default"/>
      </w:rPr>
    </w:lvl>
    <w:lvl w:ilvl="1" w:tplc="4EEC0354">
      <w:start w:val="5"/>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7031F5"/>
    <w:multiLevelType w:val="hybridMultilevel"/>
    <w:tmpl w:val="0EAAD1EA"/>
    <w:lvl w:ilvl="0" w:tplc="7CA6571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824A59"/>
    <w:multiLevelType w:val="hybridMultilevel"/>
    <w:tmpl w:val="E39C8FB6"/>
    <w:lvl w:ilvl="0" w:tplc="38D8161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24F635F7"/>
    <w:multiLevelType w:val="hybridMultilevel"/>
    <w:tmpl w:val="0FF6BF78"/>
    <w:lvl w:ilvl="0" w:tplc="B3CC506E">
      <w:start w:val="1"/>
      <w:numFmt w:val="bullet"/>
      <w:lvlText w:val="-"/>
      <w:lvlJc w:val="left"/>
      <w:pPr>
        <w:ind w:left="2562" w:hanging="360"/>
      </w:pPr>
      <w:rPr>
        <w:rFonts w:ascii="Calibri" w:eastAsia="Times New Roman" w:hAnsi="Calibri" w:cs="Arial" w:hint="default"/>
      </w:rPr>
    </w:lvl>
    <w:lvl w:ilvl="1" w:tplc="0C0A0003" w:tentative="1">
      <w:start w:val="1"/>
      <w:numFmt w:val="bullet"/>
      <w:lvlText w:val="o"/>
      <w:lvlJc w:val="left"/>
      <w:pPr>
        <w:ind w:left="3282" w:hanging="360"/>
      </w:pPr>
      <w:rPr>
        <w:rFonts w:ascii="Courier New" w:hAnsi="Courier New" w:cs="Courier New" w:hint="default"/>
      </w:rPr>
    </w:lvl>
    <w:lvl w:ilvl="2" w:tplc="0C0A0005" w:tentative="1">
      <w:start w:val="1"/>
      <w:numFmt w:val="bullet"/>
      <w:lvlText w:val=""/>
      <w:lvlJc w:val="left"/>
      <w:pPr>
        <w:ind w:left="4002" w:hanging="360"/>
      </w:pPr>
      <w:rPr>
        <w:rFonts w:ascii="Wingdings" w:hAnsi="Wingdings" w:hint="default"/>
      </w:rPr>
    </w:lvl>
    <w:lvl w:ilvl="3" w:tplc="0C0A0001" w:tentative="1">
      <w:start w:val="1"/>
      <w:numFmt w:val="bullet"/>
      <w:lvlText w:val=""/>
      <w:lvlJc w:val="left"/>
      <w:pPr>
        <w:ind w:left="4722" w:hanging="360"/>
      </w:pPr>
      <w:rPr>
        <w:rFonts w:ascii="Symbol" w:hAnsi="Symbol" w:hint="default"/>
      </w:rPr>
    </w:lvl>
    <w:lvl w:ilvl="4" w:tplc="0C0A0003" w:tentative="1">
      <w:start w:val="1"/>
      <w:numFmt w:val="bullet"/>
      <w:lvlText w:val="o"/>
      <w:lvlJc w:val="left"/>
      <w:pPr>
        <w:ind w:left="5442" w:hanging="360"/>
      </w:pPr>
      <w:rPr>
        <w:rFonts w:ascii="Courier New" w:hAnsi="Courier New" w:cs="Courier New" w:hint="default"/>
      </w:rPr>
    </w:lvl>
    <w:lvl w:ilvl="5" w:tplc="0C0A0005" w:tentative="1">
      <w:start w:val="1"/>
      <w:numFmt w:val="bullet"/>
      <w:lvlText w:val=""/>
      <w:lvlJc w:val="left"/>
      <w:pPr>
        <w:ind w:left="6162" w:hanging="360"/>
      </w:pPr>
      <w:rPr>
        <w:rFonts w:ascii="Wingdings" w:hAnsi="Wingdings" w:hint="default"/>
      </w:rPr>
    </w:lvl>
    <w:lvl w:ilvl="6" w:tplc="0C0A0001" w:tentative="1">
      <w:start w:val="1"/>
      <w:numFmt w:val="bullet"/>
      <w:lvlText w:val=""/>
      <w:lvlJc w:val="left"/>
      <w:pPr>
        <w:ind w:left="6882" w:hanging="360"/>
      </w:pPr>
      <w:rPr>
        <w:rFonts w:ascii="Symbol" w:hAnsi="Symbol" w:hint="default"/>
      </w:rPr>
    </w:lvl>
    <w:lvl w:ilvl="7" w:tplc="0C0A0003" w:tentative="1">
      <w:start w:val="1"/>
      <w:numFmt w:val="bullet"/>
      <w:lvlText w:val="o"/>
      <w:lvlJc w:val="left"/>
      <w:pPr>
        <w:ind w:left="7602" w:hanging="360"/>
      </w:pPr>
      <w:rPr>
        <w:rFonts w:ascii="Courier New" w:hAnsi="Courier New" w:cs="Courier New" w:hint="default"/>
      </w:rPr>
    </w:lvl>
    <w:lvl w:ilvl="8" w:tplc="0C0A0005" w:tentative="1">
      <w:start w:val="1"/>
      <w:numFmt w:val="bullet"/>
      <w:lvlText w:val=""/>
      <w:lvlJc w:val="left"/>
      <w:pPr>
        <w:ind w:left="8322" w:hanging="360"/>
      </w:pPr>
      <w:rPr>
        <w:rFonts w:ascii="Wingdings" w:hAnsi="Wingdings" w:hint="default"/>
      </w:rPr>
    </w:lvl>
  </w:abstractNum>
  <w:abstractNum w:abstractNumId="10" w15:restartNumberingAfterBreak="0">
    <w:nsid w:val="280164E4"/>
    <w:multiLevelType w:val="hybridMultilevel"/>
    <w:tmpl w:val="9B2081BC"/>
    <w:lvl w:ilvl="0" w:tplc="0C0A0019">
      <w:start w:val="1"/>
      <w:numFmt w:val="lowerLetter"/>
      <w:lvlText w:val="%1."/>
      <w:lvlJc w:val="left"/>
      <w:pPr>
        <w:ind w:left="754" w:hanging="360"/>
      </w:pPr>
      <w:rPr>
        <w:rFonts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1" w15:restartNumberingAfterBreak="0">
    <w:nsid w:val="28061678"/>
    <w:multiLevelType w:val="multilevel"/>
    <w:tmpl w:val="0C0A0023"/>
    <w:lvl w:ilvl="0">
      <w:start w:val="1"/>
      <w:numFmt w:val="upperRoman"/>
      <w:lvlText w:val="Artículo %1."/>
      <w:lvlJc w:val="left"/>
      <w:pPr>
        <w:tabs>
          <w:tab w:val="num" w:pos="1800"/>
        </w:tabs>
      </w:pPr>
    </w:lvl>
    <w:lvl w:ilvl="1">
      <w:start w:val="1"/>
      <w:numFmt w:val="decimalZero"/>
      <w:pStyle w:val="Ttulo2"/>
      <w:isLgl/>
      <w:lvlText w:val="Sección %1.%2"/>
      <w:lvlJc w:val="left"/>
      <w:pPr>
        <w:tabs>
          <w:tab w:val="num" w:pos="1440"/>
        </w:tabs>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EB64413"/>
    <w:multiLevelType w:val="hybridMultilevel"/>
    <w:tmpl w:val="875EB3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9070A"/>
    <w:multiLevelType w:val="hybridMultilevel"/>
    <w:tmpl w:val="97506A10"/>
    <w:lvl w:ilvl="0" w:tplc="EFA4306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914CC6"/>
    <w:multiLevelType w:val="hybridMultilevel"/>
    <w:tmpl w:val="DDE2C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6905F1"/>
    <w:multiLevelType w:val="hybridMultilevel"/>
    <w:tmpl w:val="475E3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8C56C0"/>
    <w:multiLevelType w:val="hybridMultilevel"/>
    <w:tmpl w:val="FAE24A96"/>
    <w:lvl w:ilvl="0" w:tplc="A88C9E9C">
      <w:start w:val="1"/>
      <w:numFmt w:val="lowerLetter"/>
      <w:lvlText w:val="(%1)"/>
      <w:lvlJc w:val="left"/>
      <w:pPr>
        <w:ind w:left="467" w:hanging="360"/>
      </w:pPr>
      <w:rPr>
        <w:rFonts w:asciiTheme="minorHAnsi" w:eastAsia="Times New Roman" w:hAnsiTheme="minorHAnsi" w:cstheme="minorHAnsi" w:hint="default"/>
        <w:b w:val="0"/>
        <w:bCs w:val="0"/>
        <w:i w:val="0"/>
        <w:iCs w:val="0"/>
        <w:w w:val="99"/>
        <w:sz w:val="20"/>
        <w:szCs w:val="20"/>
      </w:rPr>
    </w:lvl>
    <w:lvl w:ilvl="1" w:tplc="F484F62A">
      <w:start w:val="1"/>
      <w:numFmt w:val="lowerLetter"/>
      <w:lvlText w:val="(%2)"/>
      <w:lvlJc w:val="left"/>
      <w:pPr>
        <w:ind w:left="827" w:hanging="360"/>
      </w:pPr>
      <w:rPr>
        <w:rFonts w:asciiTheme="minorHAnsi" w:eastAsia="Times New Roman" w:hAnsiTheme="minorHAnsi" w:cstheme="minorHAnsi" w:hint="default"/>
        <w:b/>
        <w:bCs/>
        <w:i w:val="0"/>
        <w:iCs w:val="0"/>
        <w:w w:val="99"/>
        <w:sz w:val="20"/>
        <w:szCs w:val="20"/>
      </w:rPr>
    </w:lvl>
    <w:lvl w:ilvl="2" w:tplc="3C108264">
      <w:numFmt w:val="bullet"/>
      <w:lvlText w:val="•"/>
      <w:lvlJc w:val="left"/>
      <w:pPr>
        <w:ind w:left="1338" w:hanging="360"/>
      </w:pPr>
      <w:rPr>
        <w:rFonts w:hint="default"/>
      </w:rPr>
    </w:lvl>
    <w:lvl w:ilvl="3" w:tplc="9698EFA0">
      <w:numFmt w:val="bullet"/>
      <w:lvlText w:val="•"/>
      <w:lvlJc w:val="left"/>
      <w:pPr>
        <w:ind w:left="1856" w:hanging="360"/>
      </w:pPr>
      <w:rPr>
        <w:rFonts w:hint="default"/>
      </w:rPr>
    </w:lvl>
    <w:lvl w:ilvl="4" w:tplc="83B40632">
      <w:numFmt w:val="bullet"/>
      <w:lvlText w:val="•"/>
      <w:lvlJc w:val="left"/>
      <w:pPr>
        <w:ind w:left="2374" w:hanging="360"/>
      </w:pPr>
      <w:rPr>
        <w:rFonts w:hint="default"/>
      </w:rPr>
    </w:lvl>
    <w:lvl w:ilvl="5" w:tplc="20969918">
      <w:numFmt w:val="bullet"/>
      <w:lvlText w:val="•"/>
      <w:lvlJc w:val="left"/>
      <w:pPr>
        <w:ind w:left="2892" w:hanging="360"/>
      </w:pPr>
      <w:rPr>
        <w:rFonts w:hint="default"/>
      </w:rPr>
    </w:lvl>
    <w:lvl w:ilvl="6" w:tplc="A46EA6EE">
      <w:numFmt w:val="bullet"/>
      <w:lvlText w:val="•"/>
      <w:lvlJc w:val="left"/>
      <w:pPr>
        <w:ind w:left="3410" w:hanging="360"/>
      </w:pPr>
      <w:rPr>
        <w:rFonts w:hint="default"/>
      </w:rPr>
    </w:lvl>
    <w:lvl w:ilvl="7" w:tplc="77A2DCA0">
      <w:numFmt w:val="bullet"/>
      <w:lvlText w:val="•"/>
      <w:lvlJc w:val="left"/>
      <w:pPr>
        <w:ind w:left="3928" w:hanging="360"/>
      </w:pPr>
      <w:rPr>
        <w:rFonts w:hint="default"/>
      </w:rPr>
    </w:lvl>
    <w:lvl w:ilvl="8" w:tplc="A69675C2">
      <w:numFmt w:val="bullet"/>
      <w:lvlText w:val="•"/>
      <w:lvlJc w:val="left"/>
      <w:pPr>
        <w:ind w:left="4446" w:hanging="360"/>
      </w:pPr>
      <w:rPr>
        <w:rFonts w:hint="default"/>
      </w:rPr>
    </w:lvl>
  </w:abstractNum>
  <w:abstractNum w:abstractNumId="17" w15:restartNumberingAfterBreak="0">
    <w:nsid w:val="3E114731"/>
    <w:multiLevelType w:val="hybridMultilevel"/>
    <w:tmpl w:val="AA94722A"/>
    <w:lvl w:ilvl="0" w:tplc="0C0A0001">
      <w:start w:val="1"/>
      <w:numFmt w:val="bullet"/>
      <w:lvlText w:val=""/>
      <w:lvlJc w:val="left"/>
      <w:pPr>
        <w:tabs>
          <w:tab w:val="num" w:pos="-54"/>
        </w:tabs>
        <w:ind w:left="-54" w:hanging="360"/>
      </w:pPr>
      <w:rPr>
        <w:rFonts w:ascii="Symbol" w:hAnsi="Symbol" w:hint="default"/>
      </w:rPr>
    </w:lvl>
    <w:lvl w:ilvl="1" w:tplc="B3CC506E">
      <w:start w:val="1"/>
      <w:numFmt w:val="bullet"/>
      <w:lvlText w:val="-"/>
      <w:lvlJc w:val="left"/>
      <w:pPr>
        <w:ind w:left="666" w:hanging="360"/>
      </w:pPr>
      <w:rPr>
        <w:rFonts w:ascii="Calibri" w:eastAsia="Times New Roman" w:hAnsi="Calibri" w:cs="Arial" w:hint="default"/>
      </w:rPr>
    </w:lvl>
    <w:lvl w:ilvl="2" w:tplc="0C0A0005">
      <w:start w:val="1"/>
      <w:numFmt w:val="bullet"/>
      <w:lvlText w:val=""/>
      <w:lvlJc w:val="left"/>
      <w:pPr>
        <w:tabs>
          <w:tab w:val="num" w:pos="1386"/>
        </w:tabs>
        <w:ind w:left="1386" w:hanging="360"/>
      </w:pPr>
      <w:rPr>
        <w:rFonts w:ascii="Wingdings" w:hAnsi="Wingdings" w:hint="default"/>
      </w:rPr>
    </w:lvl>
    <w:lvl w:ilvl="3" w:tplc="0C0A0001" w:tentative="1">
      <w:start w:val="1"/>
      <w:numFmt w:val="bullet"/>
      <w:lvlText w:val=""/>
      <w:lvlJc w:val="left"/>
      <w:pPr>
        <w:tabs>
          <w:tab w:val="num" w:pos="2106"/>
        </w:tabs>
        <w:ind w:left="2106" w:hanging="360"/>
      </w:pPr>
      <w:rPr>
        <w:rFonts w:ascii="Symbol" w:hAnsi="Symbol" w:hint="default"/>
      </w:rPr>
    </w:lvl>
    <w:lvl w:ilvl="4" w:tplc="0C0A0003" w:tentative="1">
      <w:start w:val="1"/>
      <w:numFmt w:val="bullet"/>
      <w:lvlText w:val="o"/>
      <w:lvlJc w:val="left"/>
      <w:pPr>
        <w:tabs>
          <w:tab w:val="num" w:pos="2826"/>
        </w:tabs>
        <w:ind w:left="2826" w:hanging="360"/>
      </w:pPr>
      <w:rPr>
        <w:rFonts w:ascii="Courier New" w:hAnsi="Courier New" w:cs="Courier New" w:hint="default"/>
      </w:rPr>
    </w:lvl>
    <w:lvl w:ilvl="5" w:tplc="0C0A0005" w:tentative="1">
      <w:start w:val="1"/>
      <w:numFmt w:val="bullet"/>
      <w:lvlText w:val=""/>
      <w:lvlJc w:val="left"/>
      <w:pPr>
        <w:tabs>
          <w:tab w:val="num" w:pos="3546"/>
        </w:tabs>
        <w:ind w:left="3546" w:hanging="360"/>
      </w:pPr>
      <w:rPr>
        <w:rFonts w:ascii="Wingdings" w:hAnsi="Wingdings" w:hint="default"/>
      </w:rPr>
    </w:lvl>
    <w:lvl w:ilvl="6" w:tplc="0C0A0001" w:tentative="1">
      <w:start w:val="1"/>
      <w:numFmt w:val="bullet"/>
      <w:lvlText w:val=""/>
      <w:lvlJc w:val="left"/>
      <w:pPr>
        <w:tabs>
          <w:tab w:val="num" w:pos="4266"/>
        </w:tabs>
        <w:ind w:left="4266" w:hanging="360"/>
      </w:pPr>
      <w:rPr>
        <w:rFonts w:ascii="Symbol" w:hAnsi="Symbol" w:hint="default"/>
      </w:rPr>
    </w:lvl>
    <w:lvl w:ilvl="7" w:tplc="0C0A0003" w:tentative="1">
      <w:start w:val="1"/>
      <w:numFmt w:val="bullet"/>
      <w:lvlText w:val="o"/>
      <w:lvlJc w:val="left"/>
      <w:pPr>
        <w:tabs>
          <w:tab w:val="num" w:pos="4986"/>
        </w:tabs>
        <w:ind w:left="4986" w:hanging="360"/>
      </w:pPr>
      <w:rPr>
        <w:rFonts w:ascii="Courier New" w:hAnsi="Courier New" w:cs="Courier New" w:hint="default"/>
      </w:rPr>
    </w:lvl>
    <w:lvl w:ilvl="8" w:tplc="0C0A0005" w:tentative="1">
      <w:start w:val="1"/>
      <w:numFmt w:val="bullet"/>
      <w:lvlText w:val=""/>
      <w:lvlJc w:val="left"/>
      <w:pPr>
        <w:tabs>
          <w:tab w:val="num" w:pos="5706"/>
        </w:tabs>
        <w:ind w:left="5706" w:hanging="360"/>
      </w:pPr>
      <w:rPr>
        <w:rFonts w:ascii="Wingdings" w:hAnsi="Wingdings" w:hint="default"/>
      </w:rPr>
    </w:lvl>
  </w:abstractNum>
  <w:abstractNum w:abstractNumId="18" w15:restartNumberingAfterBreak="0">
    <w:nsid w:val="3E9B799F"/>
    <w:multiLevelType w:val="hybridMultilevel"/>
    <w:tmpl w:val="D032CB86"/>
    <w:lvl w:ilvl="0" w:tplc="7CA6571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8F14FB"/>
    <w:multiLevelType w:val="hybridMultilevel"/>
    <w:tmpl w:val="52FAB8EA"/>
    <w:lvl w:ilvl="0" w:tplc="9850E582">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B2E72E4"/>
    <w:multiLevelType w:val="hybridMultilevel"/>
    <w:tmpl w:val="BCE08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EA0A92"/>
    <w:multiLevelType w:val="hybridMultilevel"/>
    <w:tmpl w:val="5E8C9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4E5A8D"/>
    <w:multiLevelType w:val="hybridMultilevel"/>
    <w:tmpl w:val="288620E4"/>
    <w:lvl w:ilvl="0" w:tplc="0C0A0001">
      <w:start w:val="1"/>
      <w:numFmt w:val="bullet"/>
      <w:lvlText w:val=""/>
      <w:lvlJc w:val="left"/>
      <w:pPr>
        <w:tabs>
          <w:tab w:val="num" w:pos="3628"/>
        </w:tabs>
        <w:ind w:left="3628" w:hanging="360"/>
      </w:pPr>
      <w:rPr>
        <w:rFonts w:ascii="Symbol" w:hAnsi="Symbol" w:hint="default"/>
      </w:rPr>
    </w:lvl>
    <w:lvl w:ilvl="1" w:tplc="239C6734">
      <w:start w:val="3"/>
      <w:numFmt w:val="bullet"/>
      <w:lvlText w:val="-"/>
      <w:lvlJc w:val="left"/>
      <w:pPr>
        <w:tabs>
          <w:tab w:val="num" w:pos="4348"/>
        </w:tabs>
        <w:ind w:left="4348" w:hanging="360"/>
      </w:pPr>
      <w:rPr>
        <w:rFonts w:ascii="Arial" w:eastAsia="Times New Roman" w:hAnsi="Arial" w:cs="Arial" w:hint="default"/>
      </w:rPr>
    </w:lvl>
    <w:lvl w:ilvl="2" w:tplc="0C0A0005" w:tentative="1">
      <w:start w:val="1"/>
      <w:numFmt w:val="bullet"/>
      <w:lvlText w:val=""/>
      <w:lvlJc w:val="left"/>
      <w:pPr>
        <w:tabs>
          <w:tab w:val="num" w:pos="5068"/>
        </w:tabs>
        <w:ind w:left="5068" w:hanging="360"/>
      </w:pPr>
      <w:rPr>
        <w:rFonts w:ascii="Wingdings" w:hAnsi="Wingdings" w:hint="default"/>
      </w:rPr>
    </w:lvl>
    <w:lvl w:ilvl="3" w:tplc="0C0A0001" w:tentative="1">
      <w:start w:val="1"/>
      <w:numFmt w:val="bullet"/>
      <w:lvlText w:val=""/>
      <w:lvlJc w:val="left"/>
      <w:pPr>
        <w:tabs>
          <w:tab w:val="num" w:pos="5788"/>
        </w:tabs>
        <w:ind w:left="5788" w:hanging="360"/>
      </w:pPr>
      <w:rPr>
        <w:rFonts w:ascii="Symbol" w:hAnsi="Symbol" w:hint="default"/>
      </w:rPr>
    </w:lvl>
    <w:lvl w:ilvl="4" w:tplc="0C0A0003" w:tentative="1">
      <w:start w:val="1"/>
      <w:numFmt w:val="bullet"/>
      <w:lvlText w:val="o"/>
      <w:lvlJc w:val="left"/>
      <w:pPr>
        <w:tabs>
          <w:tab w:val="num" w:pos="6508"/>
        </w:tabs>
        <w:ind w:left="6508" w:hanging="360"/>
      </w:pPr>
      <w:rPr>
        <w:rFonts w:ascii="Courier New" w:hAnsi="Courier New" w:cs="Courier New" w:hint="default"/>
      </w:rPr>
    </w:lvl>
    <w:lvl w:ilvl="5" w:tplc="0C0A0005" w:tentative="1">
      <w:start w:val="1"/>
      <w:numFmt w:val="bullet"/>
      <w:lvlText w:val=""/>
      <w:lvlJc w:val="left"/>
      <w:pPr>
        <w:tabs>
          <w:tab w:val="num" w:pos="7228"/>
        </w:tabs>
        <w:ind w:left="7228" w:hanging="360"/>
      </w:pPr>
      <w:rPr>
        <w:rFonts w:ascii="Wingdings" w:hAnsi="Wingdings" w:hint="default"/>
      </w:rPr>
    </w:lvl>
    <w:lvl w:ilvl="6" w:tplc="0C0A0001" w:tentative="1">
      <w:start w:val="1"/>
      <w:numFmt w:val="bullet"/>
      <w:lvlText w:val=""/>
      <w:lvlJc w:val="left"/>
      <w:pPr>
        <w:tabs>
          <w:tab w:val="num" w:pos="7948"/>
        </w:tabs>
        <w:ind w:left="7948" w:hanging="360"/>
      </w:pPr>
      <w:rPr>
        <w:rFonts w:ascii="Symbol" w:hAnsi="Symbol" w:hint="default"/>
      </w:rPr>
    </w:lvl>
    <w:lvl w:ilvl="7" w:tplc="0C0A0003" w:tentative="1">
      <w:start w:val="1"/>
      <w:numFmt w:val="bullet"/>
      <w:lvlText w:val="o"/>
      <w:lvlJc w:val="left"/>
      <w:pPr>
        <w:tabs>
          <w:tab w:val="num" w:pos="8668"/>
        </w:tabs>
        <w:ind w:left="8668" w:hanging="360"/>
      </w:pPr>
      <w:rPr>
        <w:rFonts w:ascii="Courier New" w:hAnsi="Courier New" w:cs="Courier New" w:hint="default"/>
      </w:rPr>
    </w:lvl>
    <w:lvl w:ilvl="8" w:tplc="0C0A0005" w:tentative="1">
      <w:start w:val="1"/>
      <w:numFmt w:val="bullet"/>
      <w:lvlText w:val=""/>
      <w:lvlJc w:val="left"/>
      <w:pPr>
        <w:tabs>
          <w:tab w:val="num" w:pos="9388"/>
        </w:tabs>
        <w:ind w:left="9388" w:hanging="360"/>
      </w:pPr>
      <w:rPr>
        <w:rFonts w:ascii="Wingdings" w:hAnsi="Wingdings" w:hint="default"/>
      </w:rPr>
    </w:lvl>
  </w:abstractNum>
  <w:abstractNum w:abstractNumId="23" w15:restartNumberingAfterBreak="0">
    <w:nsid w:val="510F0271"/>
    <w:multiLevelType w:val="hybridMultilevel"/>
    <w:tmpl w:val="AD46CE8C"/>
    <w:lvl w:ilvl="0" w:tplc="7D129A92">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4" w15:restartNumberingAfterBreak="0">
    <w:nsid w:val="54AB636B"/>
    <w:multiLevelType w:val="hybridMultilevel"/>
    <w:tmpl w:val="B114E866"/>
    <w:lvl w:ilvl="0" w:tplc="62CEF38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055F2C"/>
    <w:multiLevelType w:val="hybridMultilevel"/>
    <w:tmpl w:val="EAD226F2"/>
    <w:lvl w:ilvl="0" w:tplc="E1FC240E">
      <w:start w:val="1"/>
      <w:numFmt w:val="decimal"/>
      <w:pStyle w:val="Vietadenmeroprimernivel"/>
      <w:lvlText w:val="%1."/>
      <w:lvlJc w:val="left"/>
      <w:pPr>
        <w:ind w:left="360" w:hanging="360"/>
      </w:pPr>
      <w:rPr>
        <w:rFonts w:hint="default"/>
        <w:b w:val="0"/>
        <w:i w:val="0"/>
        <w:color w:val="auto"/>
        <w:sz w:val="20"/>
      </w:rPr>
    </w:lvl>
    <w:lvl w:ilvl="1" w:tplc="B3BA7462">
      <w:start w:val="1"/>
      <w:numFmt w:val="lowerRoman"/>
      <w:lvlText w:val="%2."/>
      <w:lvlJc w:val="left"/>
      <w:pPr>
        <w:ind w:left="1080" w:hanging="360"/>
      </w:pPr>
      <w:rPr>
        <w:rFonts w:hint="default"/>
        <w:b w:val="0"/>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AE37874"/>
    <w:multiLevelType w:val="multilevel"/>
    <w:tmpl w:val="1AEC2D0A"/>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0F0C07"/>
    <w:multiLevelType w:val="hybridMultilevel"/>
    <w:tmpl w:val="2E9EF1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CEC10F4"/>
    <w:multiLevelType w:val="multilevel"/>
    <w:tmpl w:val="B8CC1306"/>
    <w:lvl w:ilvl="0">
      <w:start w:val="22"/>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360" w:hanging="360"/>
      </w:p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D567C44"/>
    <w:multiLevelType w:val="hybridMultilevel"/>
    <w:tmpl w:val="695E9D24"/>
    <w:lvl w:ilvl="0" w:tplc="3A5066F8">
      <w:start w:val="1"/>
      <w:numFmt w:val="decimal"/>
      <w:pStyle w:val="Tabulado1"/>
      <w:lvlText w:val="%1."/>
      <w:lvlJc w:val="left"/>
      <w:pPr>
        <w:tabs>
          <w:tab w:val="num" w:pos="823"/>
        </w:tabs>
        <w:ind w:left="823" w:hanging="283"/>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D607A91"/>
    <w:multiLevelType w:val="hybridMultilevel"/>
    <w:tmpl w:val="B8AE7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BF2B83"/>
    <w:multiLevelType w:val="hybridMultilevel"/>
    <w:tmpl w:val="4F8E8016"/>
    <w:lvl w:ilvl="0" w:tplc="B3CC506E">
      <w:start w:val="1"/>
      <w:numFmt w:val="bullet"/>
      <w:lvlText w:val="-"/>
      <w:lvlJc w:val="left"/>
      <w:pPr>
        <w:ind w:left="1495" w:hanging="360"/>
      </w:pPr>
      <w:rPr>
        <w:rFonts w:ascii="Calibri" w:eastAsia="Times New Roman" w:hAnsi="Calibri"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E61101"/>
    <w:multiLevelType w:val="hybridMultilevel"/>
    <w:tmpl w:val="B7E8E990"/>
    <w:lvl w:ilvl="0" w:tplc="0C0A0001">
      <w:start w:val="1"/>
      <w:numFmt w:val="bullet"/>
      <w:lvlText w:val=""/>
      <w:lvlJc w:val="left"/>
      <w:pPr>
        <w:ind w:left="152" w:hanging="360"/>
      </w:pPr>
      <w:rPr>
        <w:rFonts w:ascii="Symbol" w:hAnsi="Symbol" w:hint="default"/>
      </w:rPr>
    </w:lvl>
    <w:lvl w:ilvl="1" w:tplc="0C0A0003" w:tentative="1">
      <w:start w:val="1"/>
      <w:numFmt w:val="bullet"/>
      <w:lvlText w:val="o"/>
      <w:lvlJc w:val="left"/>
      <w:pPr>
        <w:ind w:left="872" w:hanging="360"/>
      </w:pPr>
      <w:rPr>
        <w:rFonts w:ascii="Courier New" w:hAnsi="Courier New" w:cs="Courier New" w:hint="default"/>
      </w:rPr>
    </w:lvl>
    <w:lvl w:ilvl="2" w:tplc="0C0A0005" w:tentative="1">
      <w:start w:val="1"/>
      <w:numFmt w:val="bullet"/>
      <w:lvlText w:val=""/>
      <w:lvlJc w:val="left"/>
      <w:pPr>
        <w:ind w:left="1592" w:hanging="360"/>
      </w:pPr>
      <w:rPr>
        <w:rFonts w:ascii="Wingdings" w:hAnsi="Wingdings" w:hint="default"/>
      </w:rPr>
    </w:lvl>
    <w:lvl w:ilvl="3" w:tplc="0C0A0001" w:tentative="1">
      <w:start w:val="1"/>
      <w:numFmt w:val="bullet"/>
      <w:lvlText w:val=""/>
      <w:lvlJc w:val="left"/>
      <w:pPr>
        <w:ind w:left="2312" w:hanging="360"/>
      </w:pPr>
      <w:rPr>
        <w:rFonts w:ascii="Symbol" w:hAnsi="Symbol" w:hint="default"/>
      </w:rPr>
    </w:lvl>
    <w:lvl w:ilvl="4" w:tplc="0C0A0003" w:tentative="1">
      <w:start w:val="1"/>
      <w:numFmt w:val="bullet"/>
      <w:lvlText w:val="o"/>
      <w:lvlJc w:val="left"/>
      <w:pPr>
        <w:ind w:left="3032" w:hanging="360"/>
      </w:pPr>
      <w:rPr>
        <w:rFonts w:ascii="Courier New" w:hAnsi="Courier New" w:cs="Courier New" w:hint="default"/>
      </w:rPr>
    </w:lvl>
    <w:lvl w:ilvl="5" w:tplc="0C0A0005" w:tentative="1">
      <w:start w:val="1"/>
      <w:numFmt w:val="bullet"/>
      <w:lvlText w:val=""/>
      <w:lvlJc w:val="left"/>
      <w:pPr>
        <w:ind w:left="3752" w:hanging="360"/>
      </w:pPr>
      <w:rPr>
        <w:rFonts w:ascii="Wingdings" w:hAnsi="Wingdings" w:hint="default"/>
      </w:rPr>
    </w:lvl>
    <w:lvl w:ilvl="6" w:tplc="0C0A0001" w:tentative="1">
      <w:start w:val="1"/>
      <w:numFmt w:val="bullet"/>
      <w:lvlText w:val=""/>
      <w:lvlJc w:val="left"/>
      <w:pPr>
        <w:ind w:left="4472" w:hanging="360"/>
      </w:pPr>
      <w:rPr>
        <w:rFonts w:ascii="Symbol" w:hAnsi="Symbol" w:hint="default"/>
      </w:rPr>
    </w:lvl>
    <w:lvl w:ilvl="7" w:tplc="0C0A0003" w:tentative="1">
      <w:start w:val="1"/>
      <w:numFmt w:val="bullet"/>
      <w:lvlText w:val="o"/>
      <w:lvlJc w:val="left"/>
      <w:pPr>
        <w:ind w:left="5192" w:hanging="360"/>
      </w:pPr>
      <w:rPr>
        <w:rFonts w:ascii="Courier New" w:hAnsi="Courier New" w:cs="Courier New" w:hint="default"/>
      </w:rPr>
    </w:lvl>
    <w:lvl w:ilvl="8" w:tplc="0C0A0005" w:tentative="1">
      <w:start w:val="1"/>
      <w:numFmt w:val="bullet"/>
      <w:lvlText w:val=""/>
      <w:lvlJc w:val="left"/>
      <w:pPr>
        <w:ind w:left="5912" w:hanging="360"/>
      </w:pPr>
      <w:rPr>
        <w:rFonts w:ascii="Wingdings" w:hAnsi="Wingdings" w:hint="default"/>
      </w:rPr>
    </w:lvl>
  </w:abstractNum>
  <w:abstractNum w:abstractNumId="33" w15:restartNumberingAfterBreak="0">
    <w:nsid w:val="62CB4358"/>
    <w:multiLevelType w:val="hybridMultilevel"/>
    <w:tmpl w:val="79483F18"/>
    <w:lvl w:ilvl="0" w:tplc="4A6462D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1E14D6"/>
    <w:multiLevelType w:val="multilevel"/>
    <w:tmpl w:val="5A1E8FA4"/>
    <w:styleLink w:val="111111"/>
    <w:lvl w:ilvl="0">
      <w:start w:val="5"/>
      <w:numFmt w:val="decimal"/>
      <w:lvlText w:val="%1."/>
      <w:lvlJc w:val="left"/>
      <w:pPr>
        <w:tabs>
          <w:tab w:val="num" w:pos="360"/>
        </w:tabs>
        <w:ind w:left="360" w:hanging="360"/>
      </w:pPr>
    </w:lvl>
    <w:lvl w:ilvl="1">
      <w:start w:val="1"/>
      <w:numFmt w:val="decimal"/>
      <w:lvlText w:val="%2."/>
      <w:lvlJc w:val="left"/>
      <w:pPr>
        <w:tabs>
          <w:tab w:val="num" w:pos="1440"/>
        </w:tabs>
        <w:ind w:left="1152" w:hanging="432"/>
      </w:pPr>
      <w:rPr>
        <w:rFonts w:ascii="Times New Roman" w:eastAsia="Times New Roman" w:hAnsi="Times New Roman"/>
      </w:rPr>
    </w:lvl>
    <w:lvl w:ilvl="2">
      <w:numFmt w:val="none"/>
      <w:lvlText w:val=""/>
      <w:lvlJc w:val="left"/>
      <w:pPr>
        <w:tabs>
          <w:tab w:val="num" w:pos="36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5694615"/>
    <w:multiLevelType w:val="hybridMultilevel"/>
    <w:tmpl w:val="907210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665C16DD"/>
    <w:multiLevelType w:val="hybridMultilevel"/>
    <w:tmpl w:val="52FAB8E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9547F67"/>
    <w:multiLevelType w:val="hybridMultilevel"/>
    <w:tmpl w:val="ABA8BB0C"/>
    <w:lvl w:ilvl="0" w:tplc="0C0A0001">
      <w:start w:val="1"/>
      <w:numFmt w:val="bullet"/>
      <w:lvlText w:val=""/>
      <w:lvlJc w:val="left"/>
      <w:pPr>
        <w:tabs>
          <w:tab w:val="num" w:pos="644"/>
        </w:tabs>
        <w:ind w:left="644"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AFB74C3"/>
    <w:multiLevelType w:val="hybridMultilevel"/>
    <w:tmpl w:val="62A84554"/>
    <w:lvl w:ilvl="0" w:tplc="7D129A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rFonts w:hint="default"/>
        <w:b w:val="0"/>
        <w:bCs w:val="0"/>
      </w:rPr>
    </w:lvl>
    <w:lvl w:ilvl="1">
      <w:start w:val="1"/>
      <w:numFmt w:val="lowerLetter"/>
      <w:lvlText w:val="(%2)"/>
      <w:lvlJc w:val="right"/>
      <w:pPr>
        <w:tabs>
          <w:tab w:val="num" w:pos="1325"/>
        </w:tabs>
        <w:ind w:left="1325" w:hanging="360"/>
      </w:pPr>
      <w:rPr>
        <w:rFonts w:hint="default"/>
        <w:b w:val="0"/>
        <w:bCs w:val="0"/>
      </w:rPr>
    </w:lvl>
    <w:lvl w:ilvl="2">
      <w:start w:val="1"/>
      <w:numFmt w:val="lowerRoman"/>
      <w:lvlText w:val="(%3)"/>
      <w:lvlJc w:val="right"/>
      <w:pPr>
        <w:tabs>
          <w:tab w:val="num" w:pos="1872"/>
        </w:tabs>
        <w:ind w:left="1872" w:hanging="360"/>
      </w:pPr>
      <w:rPr>
        <w:rFonts w:hint="default"/>
        <w:b w:val="0"/>
        <w:bCs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0" w15:restartNumberingAfterBreak="0">
    <w:nsid w:val="6E7D6FEF"/>
    <w:multiLevelType w:val="hybridMultilevel"/>
    <w:tmpl w:val="7DE06F6C"/>
    <w:lvl w:ilvl="0" w:tplc="7D129A9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A7294"/>
    <w:multiLevelType w:val="hybridMultilevel"/>
    <w:tmpl w:val="CB3AECC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2" w15:restartNumberingAfterBreak="0">
    <w:nsid w:val="78034D50"/>
    <w:multiLevelType w:val="hybridMultilevel"/>
    <w:tmpl w:val="847AB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292AFF"/>
    <w:multiLevelType w:val="hybridMultilevel"/>
    <w:tmpl w:val="75AE356A"/>
    <w:lvl w:ilvl="0" w:tplc="53F687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BC6365D"/>
    <w:multiLevelType w:val="hybridMultilevel"/>
    <w:tmpl w:val="7D5CB732"/>
    <w:lvl w:ilvl="0" w:tplc="0C0A0001">
      <w:start w:val="1"/>
      <w:numFmt w:val="bullet"/>
      <w:lvlText w:val=""/>
      <w:lvlJc w:val="left"/>
      <w:pPr>
        <w:ind w:left="761" w:hanging="360"/>
      </w:pPr>
      <w:rPr>
        <w:rFonts w:ascii="Symbol" w:hAnsi="Symbol"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num w:numId="1" w16cid:durableId="1075392749">
    <w:abstractNumId w:val="39"/>
  </w:num>
  <w:num w:numId="2" w16cid:durableId="1600407711">
    <w:abstractNumId w:val="2"/>
  </w:num>
  <w:num w:numId="3" w16cid:durableId="112943231">
    <w:abstractNumId w:val="34"/>
  </w:num>
  <w:num w:numId="4" w16cid:durableId="961424977">
    <w:abstractNumId w:val="11"/>
  </w:num>
  <w:num w:numId="5" w16cid:durableId="822044032">
    <w:abstractNumId w:val="4"/>
  </w:num>
  <w:num w:numId="6" w16cid:durableId="919944209">
    <w:abstractNumId w:val="29"/>
  </w:num>
  <w:num w:numId="7" w16cid:durableId="992292277">
    <w:abstractNumId w:val="37"/>
  </w:num>
  <w:num w:numId="8" w16cid:durableId="1731689498">
    <w:abstractNumId w:val="19"/>
  </w:num>
  <w:num w:numId="9" w16cid:durableId="732655769">
    <w:abstractNumId w:val="15"/>
  </w:num>
  <w:num w:numId="10" w16cid:durableId="915433539">
    <w:abstractNumId w:val="12"/>
  </w:num>
  <w:num w:numId="11" w16cid:durableId="840007196">
    <w:abstractNumId w:val="27"/>
  </w:num>
  <w:num w:numId="12" w16cid:durableId="1217665643">
    <w:abstractNumId w:val="14"/>
  </w:num>
  <w:num w:numId="13" w16cid:durableId="1221357663">
    <w:abstractNumId w:val="30"/>
  </w:num>
  <w:num w:numId="14" w16cid:durableId="1776899449">
    <w:abstractNumId w:val="40"/>
  </w:num>
  <w:num w:numId="15" w16cid:durableId="1538392631">
    <w:abstractNumId w:val="1"/>
  </w:num>
  <w:num w:numId="16" w16cid:durableId="144590329">
    <w:abstractNumId w:val="7"/>
  </w:num>
  <w:num w:numId="17" w16cid:durableId="699470933">
    <w:abstractNumId w:val="18"/>
  </w:num>
  <w:num w:numId="18" w16cid:durableId="1714965112">
    <w:abstractNumId w:val="24"/>
  </w:num>
  <w:num w:numId="19" w16cid:durableId="1500730639">
    <w:abstractNumId w:val="33"/>
  </w:num>
  <w:num w:numId="20" w16cid:durableId="1659073930">
    <w:abstractNumId w:val="13"/>
  </w:num>
  <w:num w:numId="21" w16cid:durableId="1936012652">
    <w:abstractNumId w:val="23"/>
  </w:num>
  <w:num w:numId="22" w16cid:durableId="573244411">
    <w:abstractNumId w:val="16"/>
  </w:num>
  <w:num w:numId="23" w16cid:durableId="1568690426">
    <w:abstractNumId w:val="5"/>
  </w:num>
  <w:num w:numId="24" w16cid:durableId="633950662">
    <w:abstractNumId w:val="6"/>
  </w:num>
  <w:num w:numId="25" w16cid:durableId="1995524372">
    <w:abstractNumId w:val="25"/>
  </w:num>
  <w:num w:numId="26" w16cid:durableId="498426272">
    <w:abstractNumId w:val="0"/>
  </w:num>
  <w:num w:numId="27" w16cid:durableId="1780832945">
    <w:abstractNumId w:val="17"/>
  </w:num>
  <w:num w:numId="28" w16cid:durableId="361173410">
    <w:abstractNumId w:val="9"/>
  </w:num>
  <w:num w:numId="29" w16cid:durableId="36399832">
    <w:abstractNumId w:val="8"/>
  </w:num>
  <w:num w:numId="30" w16cid:durableId="1650472589">
    <w:abstractNumId w:val="22"/>
  </w:num>
  <w:num w:numId="31" w16cid:durableId="1474370790">
    <w:abstractNumId w:val="35"/>
  </w:num>
  <w:num w:numId="32" w16cid:durableId="456997832">
    <w:abstractNumId w:val="43"/>
  </w:num>
  <w:num w:numId="33" w16cid:durableId="2014528143">
    <w:abstractNumId w:val="26"/>
  </w:num>
  <w:num w:numId="34" w16cid:durableId="592471754">
    <w:abstractNumId w:val="28"/>
  </w:num>
  <w:num w:numId="35" w16cid:durableId="1141924264">
    <w:abstractNumId w:val="36"/>
  </w:num>
  <w:num w:numId="36" w16cid:durableId="1398894839">
    <w:abstractNumId w:val="3"/>
  </w:num>
  <w:num w:numId="37" w16cid:durableId="1097946222">
    <w:abstractNumId w:val="10"/>
  </w:num>
  <w:num w:numId="38" w16cid:durableId="842473853">
    <w:abstractNumId w:val="44"/>
  </w:num>
  <w:num w:numId="39" w16cid:durableId="1941446202">
    <w:abstractNumId w:val="21"/>
  </w:num>
  <w:num w:numId="40" w16cid:durableId="822508330">
    <w:abstractNumId w:val="32"/>
  </w:num>
  <w:num w:numId="41" w16cid:durableId="928194634">
    <w:abstractNumId w:val="20"/>
  </w:num>
  <w:num w:numId="42" w16cid:durableId="76369518">
    <w:abstractNumId w:val="31"/>
  </w:num>
  <w:num w:numId="43" w16cid:durableId="1321999164">
    <w:abstractNumId w:val="41"/>
  </w:num>
  <w:num w:numId="44" w16cid:durableId="1405299200">
    <w:abstractNumId w:val="42"/>
  </w:num>
  <w:num w:numId="45" w16cid:durableId="750352684">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567"/>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72"/>
    <w:rsid w:val="000002D3"/>
    <w:rsid w:val="0000072A"/>
    <w:rsid w:val="00001635"/>
    <w:rsid w:val="0000208A"/>
    <w:rsid w:val="00002BB8"/>
    <w:rsid w:val="00003D2E"/>
    <w:rsid w:val="000059EC"/>
    <w:rsid w:val="0000676B"/>
    <w:rsid w:val="00010AA2"/>
    <w:rsid w:val="00010D25"/>
    <w:rsid w:val="00011017"/>
    <w:rsid w:val="0001143A"/>
    <w:rsid w:val="000114C9"/>
    <w:rsid w:val="000125CB"/>
    <w:rsid w:val="00013308"/>
    <w:rsid w:val="000136A8"/>
    <w:rsid w:val="00014859"/>
    <w:rsid w:val="00017770"/>
    <w:rsid w:val="00017A5C"/>
    <w:rsid w:val="000216DA"/>
    <w:rsid w:val="00022951"/>
    <w:rsid w:val="000236FD"/>
    <w:rsid w:val="00023E08"/>
    <w:rsid w:val="00025998"/>
    <w:rsid w:val="00025AD4"/>
    <w:rsid w:val="00025AEC"/>
    <w:rsid w:val="00025E34"/>
    <w:rsid w:val="00027080"/>
    <w:rsid w:val="000274D9"/>
    <w:rsid w:val="0003070F"/>
    <w:rsid w:val="00031A13"/>
    <w:rsid w:val="000335CE"/>
    <w:rsid w:val="000343BA"/>
    <w:rsid w:val="0003498D"/>
    <w:rsid w:val="00036028"/>
    <w:rsid w:val="00036305"/>
    <w:rsid w:val="0003681A"/>
    <w:rsid w:val="00040967"/>
    <w:rsid w:val="00041036"/>
    <w:rsid w:val="00041E95"/>
    <w:rsid w:val="00042A95"/>
    <w:rsid w:val="0004322C"/>
    <w:rsid w:val="00043BEF"/>
    <w:rsid w:val="00044D43"/>
    <w:rsid w:val="00045A81"/>
    <w:rsid w:val="000472BE"/>
    <w:rsid w:val="0004737A"/>
    <w:rsid w:val="0005062F"/>
    <w:rsid w:val="00050932"/>
    <w:rsid w:val="00050B4A"/>
    <w:rsid w:val="00051909"/>
    <w:rsid w:val="00051E4A"/>
    <w:rsid w:val="00052164"/>
    <w:rsid w:val="00052592"/>
    <w:rsid w:val="00052CEB"/>
    <w:rsid w:val="0005323C"/>
    <w:rsid w:val="00053598"/>
    <w:rsid w:val="0005385F"/>
    <w:rsid w:val="00053A36"/>
    <w:rsid w:val="00053F26"/>
    <w:rsid w:val="00054750"/>
    <w:rsid w:val="000552F0"/>
    <w:rsid w:val="00055FAA"/>
    <w:rsid w:val="000563A1"/>
    <w:rsid w:val="000578B2"/>
    <w:rsid w:val="00057EC2"/>
    <w:rsid w:val="000600BE"/>
    <w:rsid w:val="00060E4D"/>
    <w:rsid w:val="00061014"/>
    <w:rsid w:val="00062403"/>
    <w:rsid w:val="000625F9"/>
    <w:rsid w:val="00062E7B"/>
    <w:rsid w:val="0006323B"/>
    <w:rsid w:val="000634F0"/>
    <w:rsid w:val="00063F1B"/>
    <w:rsid w:val="00064953"/>
    <w:rsid w:val="00065804"/>
    <w:rsid w:val="00065F0D"/>
    <w:rsid w:val="0006703F"/>
    <w:rsid w:val="000672FF"/>
    <w:rsid w:val="00067864"/>
    <w:rsid w:val="00067FBC"/>
    <w:rsid w:val="00071CC1"/>
    <w:rsid w:val="00073234"/>
    <w:rsid w:val="00073540"/>
    <w:rsid w:val="00073624"/>
    <w:rsid w:val="000748F3"/>
    <w:rsid w:val="00075F92"/>
    <w:rsid w:val="000837D6"/>
    <w:rsid w:val="000838EA"/>
    <w:rsid w:val="000847AA"/>
    <w:rsid w:val="00085813"/>
    <w:rsid w:val="000864E8"/>
    <w:rsid w:val="0008720D"/>
    <w:rsid w:val="00087C61"/>
    <w:rsid w:val="00090122"/>
    <w:rsid w:val="00091495"/>
    <w:rsid w:val="00092FC2"/>
    <w:rsid w:val="00093B7A"/>
    <w:rsid w:val="00093FCD"/>
    <w:rsid w:val="00094FE7"/>
    <w:rsid w:val="00096753"/>
    <w:rsid w:val="00096F86"/>
    <w:rsid w:val="000A0281"/>
    <w:rsid w:val="000A0BFD"/>
    <w:rsid w:val="000A1339"/>
    <w:rsid w:val="000A180D"/>
    <w:rsid w:val="000A2479"/>
    <w:rsid w:val="000A474D"/>
    <w:rsid w:val="000A4E86"/>
    <w:rsid w:val="000A5641"/>
    <w:rsid w:val="000A62A8"/>
    <w:rsid w:val="000A6A2B"/>
    <w:rsid w:val="000A6BCC"/>
    <w:rsid w:val="000A6DB6"/>
    <w:rsid w:val="000A718B"/>
    <w:rsid w:val="000B0229"/>
    <w:rsid w:val="000B17FF"/>
    <w:rsid w:val="000B1B8A"/>
    <w:rsid w:val="000B1BF7"/>
    <w:rsid w:val="000B2032"/>
    <w:rsid w:val="000B3999"/>
    <w:rsid w:val="000B4175"/>
    <w:rsid w:val="000B4F28"/>
    <w:rsid w:val="000B5ED1"/>
    <w:rsid w:val="000B6A8A"/>
    <w:rsid w:val="000C0F23"/>
    <w:rsid w:val="000C1C05"/>
    <w:rsid w:val="000C2C1B"/>
    <w:rsid w:val="000C2CB4"/>
    <w:rsid w:val="000C307E"/>
    <w:rsid w:val="000C35BE"/>
    <w:rsid w:val="000C421F"/>
    <w:rsid w:val="000C4CF6"/>
    <w:rsid w:val="000C57E1"/>
    <w:rsid w:val="000C5A89"/>
    <w:rsid w:val="000C7C70"/>
    <w:rsid w:val="000C7E0B"/>
    <w:rsid w:val="000D00B1"/>
    <w:rsid w:val="000D0514"/>
    <w:rsid w:val="000D226B"/>
    <w:rsid w:val="000D27FA"/>
    <w:rsid w:val="000D2DD8"/>
    <w:rsid w:val="000D5480"/>
    <w:rsid w:val="000D7234"/>
    <w:rsid w:val="000D79D2"/>
    <w:rsid w:val="000E0BC4"/>
    <w:rsid w:val="000E0BF0"/>
    <w:rsid w:val="000E0C66"/>
    <w:rsid w:val="000E0D69"/>
    <w:rsid w:val="000E22FF"/>
    <w:rsid w:val="000E3427"/>
    <w:rsid w:val="000E3EAE"/>
    <w:rsid w:val="000E4776"/>
    <w:rsid w:val="000E5F7E"/>
    <w:rsid w:val="000F0F34"/>
    <w:rsid w:val="000F25BA"/>
    <w:rsid w:val="000F3BFA"/>
    <w:rsid w:val="000F3D6F"/>
    <w:rsid w:val="000F44CA"/>
    <w:rsid w:val="000F49C1"/>
    <w:rsid w:val="000F5171"/>
    <w:rsid w:val="000F60E3"/>
    <w:rsid w:val="000F6677"/>
    <w:rsid w:val="000F681A"/>
    <w:rsid w:val="000F6AC6"/>
    <w:rsid w:val="000F70EA"/>
    <w:rsid w:val="000F740A"/>
    <w:rsid w:val="00101285"/>
    <w:rsid w:val="00101809"/>
    <w:rsid w:val="00101888"/>
    <w:rsid w:val="00101E17"/>
    <w:rsid w:val="00102D88"/>
    <w:rsid w:val="001038C2"/>
    <w:rsid w:val="00103FDB"/>
    <w:rsid w:val="00104D19"/>
    <w:rsid w:val="00104EA3"/>
    <w:rsid w:val="00105B09"/>
    <w:rsid w:val="00105CFB"/>
    <w:rsid w:val="00106906"/>
    <w:rsid w:val="0010753B"/>
    <w:rsid w:val="00110193"/>
    <w:rsid w:val="0011223C"/>
    <w:rsid w:val="00113ABA"/>
    <w:rsid w:val="001141DB"/>
    <w:rsid w:val="0011505A"/>
    <w:rsid w:val="00115C0D"/>
    <w:rsid w:val="00115F8C"/>
    <w:rsid w:val="00115FE7"/>
    <w:rsid w:val="00116E30"/>
    <w:rsid w:val="0011769E"/>
    <w:rsid w:val="001200F0"/>
    <w:rsid w:val="001206DD"/>
    <w:rsid w:val="0012089E"/>
    <w:rsid w:val="00120941"/>
    <w:rsid w:val="00120D91"/>
    <w:rsid w:val="0012115D"/>
    <w:rsid w:val="00121646"/>
    <w:rsid w:val="00122C9B"/>
    <w:rsid w:val="00122F11"/>
    <w:rsid w:val="00123B93"/>
    <w:rsid w:val="00123FF9"/>
    <w:rsid w:val="0012415A"/>
    <w:rsid w:val="0012470F"/>
    <w:rsid w:val="00125818"/>
    <w:rsid w:val="001266D5"/>
    <w:rsid w:val="0012722E"/>
    <w:rsid w:val="001273D8"/>
    <w:rsid w:val="0012772D"/>
    <w:rsid w:val="0012779A"/>
    <w:rsid w:val="00127BC3"/>
    <w:rsid w:val="00131125"/>
    <w:rsid w:val="0013125F"/>
    <w:rsid w:val="00132DDF"/>
    <w:rsid w:val="001334BA"/>
    <w:rsid w:val="00134008"/>
    <w:rsid w:val="001343C6"/>
    <w:rsid w:val="0013460E"/>
    <w:rsid w:val="00136B43"/>
    <w:rsid w:val="00136CB3"/>
    <w:rsid w:val="0014017A"/>
    <w:rsid w:val="0014065E"/>
    <w:rsid w:val="00140971"/>
    <w:rsid w:val="00142F3F"/>
    <w:rsid w:val="001433FB"/>
    <w:rsid w:val="0014399B"/>
    <w:rsid w:val="00143EE1"/>
    <w:rsid w:val="00144A62"/>
    <w:rsid w:val="00146866"/>
    <w:rsid w:val="0014737A"/>
    <w:rsid w:val="00147785"/>
    <w:rsid w:val="001507EF"/>
    <w:rsid w:val="00150F32"/>
    <w:rsid w:val="00151AEF"/>
    <w:rsid w:val="00152AAE"/>
    <w:rsid w:val="001543CE"/>
    <w:rsid w:val="00154EEA"/>
    <w:rsid w:val="001554EF"/>
    <w:rsid w:val="001563FA"/>
    <w:rsid w:val="001568C8"/>
    <w:rsid w:val="00156B52"/>
    <w:rsid w:val="00157CA6"/>
    <w:rsid w:val="001601CF"/>
    <w:rsid w:val="00160668"/>
    <w:rsid w:val="00160EA7"/>
    <w:rsid w:val="00160FB0"/>
    <w:rsid w:val="00161063"/>
    <w:rsid w:val="0016334F"/>
    <w:rsid w:val="00163940"/>
    <w:rsid w:val="00164284"/>
    <w:rsid w:val="001646D0"/>
    <w:rsid w:val="00164A6F"/>
    <w:rsid w:val="00166C41"/>
    <w:rsid w:val="00166F64"/>
    <w:rsid w:val="00167968"/>
    <w:rsid w:val="00171C09"/>
    <w:rsid w:val="00172341"/>
    <w:rsid w:val="00172786"/>
    <w:rsid w:val="0017292A"/>
    <w:rsid w:val="00172AF5"/>
    <w:rsid w:val="00172B62"/>
    <w:rsid w:val="001741B7"/>
    <w:rsid w:val="00174F86"/>
    <w:rsid w:val="00175769"/>
    <w:rsid w:val="00175DB5"/>
    <w:rsid w:val="001760EC"/>
    <w:rsid w:val="00180DAF"/>
    <w:rsid w:val="00180FF6"/>
    <w:rsid w:val="0018116B"/>
    <w:rsid w:val="0018132E"/>
    <w:rsid w:val="00181ECA"/>
    <w:rsid w:val="001820E9"/>
    <w:rsid w:val="0018476F"/>
    <w:rsid w:val="00185161"/>
    <w:rsid w:val="0019038C"/>
    <w:rsid w:val="00190ABF"/>
    <w:rsid w:val="001918F5"/>
    <w:rsid w:val="00192713"/>
    <w:rsid w:val="00192DFB"/>
    <w:rsid w:val="001948DE"/>
    <w:rsid w:val="00195205"/>
    <w:rsid w:val="00195532"/>
    <w:rsid w:val="00196601"/>
    <w:rsid w:val="00196AE2"/>
    <w:rsid w:val="00196FE8"/>
    <w:rsid w:val="0019759C"/>
    <w:rsid w:val="001A0F01"/>
    <w:rsid w:val="001A1330"/>
    <w:rsid w:val="001A1554"/>
    <w:rsid w:val="001A2AB4"/>
    <w:rsid w:val="001A30D4"/>
    <w:rsid w:val="001A35A1"/>
    <w:rsid w:val="001A3970"/>
    <w:rsid w:val="001A4626"/>
    <w:rsid w:val="001A632A"/>
    <w:rsid w:val="001B0BC8"/>
    <w:rsid w:val="001B1763"/>
    <w:rsid w:val="001B1DB0"/>
    <w:rsid w:val="001B1FDF"/>
    <w:rsid w:val="001B3A4C"/>
    <w:rsid w:val="001B473A"/>
    <w:rsid w:val="001B482F"/>
    <w:rsid w:val="001B4AE9"/>
    <w:rsid w:val="001B514C"/>
    <w:rsid w:val="001B5DC0"/>
    <w:rsid w:val="001B741B"/>
    <w:rsid w:val="001B758B"/>
    <w:rsid w:val="001B7A14"/>
    <w:rsid w:val="001C0503"/>
    <w:rsid w:val="001C09FD"/>
    <w:rsid w:val="001C33FF"/>
    <w:rsid w:val="001C3E00"/>
    <w:rsid w:val="001C3EAE"/>
    <w:rsid w:val="001C4177"/>
    <w:rsid w:val="001C4831"/>
    <w:rsid w:val="001C4C28"/>
    <w:rsid w:val="001C54D7"/>
    <w:rsid w:val="001C598B"/>
    <w:rsid w:val="001C63D5"/>
    <w:rsid w:val="001C7385"/>
    <w:rsid w:val="001C7AEC"/>
    <w:rsid w:val="001C7B15"/>
    <w:rsid w:val="001C7DF3"/>
    <w:rsid w:val="001D0CDE"/>
    <w:rsid w:val="001D1737"/>
    <w:rsid w:val="001D28AE"/>
    <w:rsid w:val="001D2AAB"/>
    <w:rsid w:val="001D3254"/>
    <w:rsid w:val="001D34EA"/>
    <w:rsid w:val="001D46A2"/>
    <w:rsid w:val="001D61F0"/>
    <w:rsid w:val="001D676C"/>
    <w:rsid w:val="001D7793"/>
    <w:rsid w:val="001D77B6"/>
    <w:rsid w:val="001D79C1"/>
    <w:rsid w:val="001D7E6A"/>
    <w:rsid w:val="001E1A77"/>
    <w:rsid w:val="001E253E"/>
    <w:rsid w:val="001E2CE3"/>
    <w:rsid w:val="001E42BA"/>
    <w:rsid w:val="001E6A81"/>
    <w:rsid w:val="001E6CAF"/>
    <w:rsid w:val="001E6D67"/>
    <w:rsid w:val="001E6FCC"/>
    <w:rsid w:val="001E753A"/>
    <w:rsid w:val="001F002B"/>
    <w:rsid w:val="001F1A26"/>
    <w:rsid w:val="001F1B97"/>
    <w:rsid w:val="001F21AD"/>
    <w:rsid w:val="001F4459"/>
    <w:rsid w:val="001F52CB"/>
    <w:rsid w:val="001F5A72"/>
    <w:rsid w:val="001F61B2"/>
    <w:rsid w:val="001F66D0"/>
    <w:rsid w:val="001F6B36"/>
    <w:rsid w:val="001F71D6"/>
    <w:rsid w:val="001F77D9"/>
    <w:rsid w:val="0020270E"/>
    <w:rsid w:val="0020553B"/>
    <w:rsid w:val="002067D6"/>
    <w:rsid w:val="00210658"/>
    <w:rsid w:val="00210CD6"/>
    <w:rsid w:val="00211D1B"/>
    <w:rsid w:val="00211ECF"/>
    <w:rsid w:val="00212C14"/>
    <w:rsid w:val="00213F24"/>
    <w:rsid w:val="00215744"/>
    <w:rsid w:val="00216718"/>
    <w:rsid w:val="00221830"/>
    <w:rsid w:val="00222B23"/>
    <w:rsid w:val="002230F9"/>
    <w:rsid w:val="002231D2"/>
    <w:rsid w:val="00223224"/>
    <w:rsid w:val="00225F90"/>
    <w:rsid w:val="00226D48"/>
    <w:rsid w:val="00226F4B"/>
    <w:rsid w:val="002274DE"/>
    <w:rsid w:val="0023124C"/>
    <w:rsid w:val="0023190A"/>
    <w:rsid w:val="00231926"/>
    <w:rsid w:val="00231C49"/>
    <w:rsid w:val="00231D00"/>
    <w:rsid w:val="00231FA1"/>
    <w:rsid w:val="002322B8"/>
    <w:rsid w:val="0023312D"/>
    <w:rsid w:val="002342C2"/>
    <w:rsid w:val="00234A1C"/>
    <w:rsid w:val="00234AA0"/>
    <w:rsid w:val="002370FC"/>
    <w:rsid w:val="002414DD"/>
    <w:rsid w:val="00241D43"/>
    <w:rsid w:val="002426A0"/>
    <w:rsid w:val="00243536"/>
    <w:rsid w:val="002448B8"/>
    <w:rsid w:val="00244DCC"/>
    <w:rsid w:val="002454C4"/>
    <w:rsid w:val="0024570E"/>
    <w:rsid w:val="00245BB2"/>
    <w:rsid w:val="00246107"/>
    <w:rsid w:val="00246636"/>
    <w:rsid w:val="00247103"/>
    <w:rsid w:val="00247791"/>
    <w:rsid w:val="00251ED7"/>
    <w:rsid w:val="0025210A"/>
    <w:rsid w:val="002521F3"/>
    <w:rsid w:val="002528A0"/>
    <w:rsid w:val="00253469"/>
    <w:rsid w:val="00253821"/>
    <w:rsid w:val="00254F6B"/>
    <w:rsid w:val="00256244"/>
    <w:rsid w:val="00257DB1"/>
    <w:rsid w:val="00257E9E"/>
    <w:rsid w:val="002602DF"/>
    <w:rsid w:val="00260718"/>
    <w:rsid w:val="00262249"/>
    <w:rsid w:val="00262F7B"/>
    <w:rsid w:val="00263153"/>
    <w:rsid w:val="002631AB"/>
    <w:rsid w:val="00263CBC"/>
    <w:rsid w:val="00264277"/>
    <w:rsid w:val="00264C97"/>
    <w:rsid w:val="00265D40"/>
    <w:rsid w:val="002665E5"/>
    <w:rsid w:val="00266D95"/>
    <w:rsid w:val="0027015C"/>
    <w:rsid w:val="0027076E"/>
    <w:rsid w:val="002707B4"/>
    <w:rsid w:val="002708E1"/>
    <w:rsid w:val="002738FF"/>
    <w:rsid w:val="0027525A"/>
    <w:rsid w:val="002752A8"/>
    <w:rsid w:val="0027582A"/>
    <w:rsid w:val="00280269"/>
    <w:rsid w:val="002810FA"/>
    <w:rsid w:val="00281449"/>
    <w:rsid w:val="00281B35"/>
    <w:rsid w:val="00285442"/>
    <w:rsid w:val="0028550E"/>
    <w:rsid w:val="0028576D"/>
    <w:rsid w:val="002858BE"/>
    <w:rsid w:val="00290916"/>
    <w:rsid w:val="00291A50"/>
    <w:rsid w:val="00292AA6"/>
    <w:rsid w:val="00292EEC"/>
    <w:rsid w:val="00293687"/>
    <w:rsid w:val="002946CD"/>
    <w:rsid w:val="00296B27"/>
    <w:rsid w:val="002974A8"/>
    <w:rsid w:val="00297EF9"/>
    <w:rsid w:val="002A0F45"/>
    <w:rsid w:val="002A14DB"/>
    <w:rsid w:val="002A1BE2"/>
    <w:rsid w:val="002A257C"/>
    <w:rsid w:val="002A3691"/>
    <w:rsid w:val="002A4234"/>
    <w:rsid w:val="002A5671"/>
    <w:rsid w:val="002A6689"/>
    <w:rsid w:val="002A6755"/>
    <w:rsid w:val="002B054F"/>
    <w:rsid w:val="002B095A"/>
    <w:rsid w:val="002B0DC1"/>
    <w:rsid w:val="002B2685"/>
    <w:rsid w:val="002B2DE5"/>
    <w:rsid w:val="002B40F1"/>
    <w:rsid w:val="002B5667"/>
    <w:rsid w:val="002B5779"/>
    <w:rsid w:val="002B6247"/>
    <w:rsid w:val="002B6AD5"/>
    <w:rsid w:val="002B6F5C"/>
    <w:rsid w:val="002B781B"/>
    <w:rsid w:val="002B7D70"/>
    <w:rsid w:val="002B7DCC"/>
    <w:rsid w:val="002C269F"/>
    <w:rsid w:val="002C28BF"/>
    <w:rsid w:val="002C2C69"/>
    <w:rsid w:val="002C3C9C"/>
    <w:rsid w:val="002C3F41"/>
    <w:rsid w:val="002C5A06"/>
    <w:rsid w:val="002C5A98"/>
    <w:rsid w:val="002C6096"/>
    <w:rsid w:val="002C7D5B"/>
    <w:rsid w:val="002D04CC"/>
    <w:rsid w:val="002D0AC1"/>
    <w:rsid w:val="002D0B60"/>
    <w:rsid w:val="002D1942"/>
    <w:rsid w:val="002D1C8D"/>
    <w:rsid w:val="002D4318"/>
    <w:rsid w:val="002D4C10"/>
    <w:rsid w:val="002D5F55"/>
    <w:rsid w:val="002D6724"/>
    <w:rsid w:val="002D725F"/>
    <w:rsid w:val="002D7753"/>
    <w:rsid w:val="002E0747"/>
    <w:rsid w:val="002E21DF"/>
    <w:rsid w:val="002E2427"/>
    <w:rsid w:val="002E3A14"/>
    <w:rsid w:val="002E3F5C"/>
    <w:rsid w:val="002E4857"/>
    <w:rsid w:val="002E4996"/>
    <w:rsid w:val="002E4D7F"/>
    <w:rsid w:val="002E676D"/>
    <w:rsid w:val="002E7B6D"/>
    <w:rsid w:val="002F0787"/>
    <w:rsid w:val="002F11C4"/>
    <w:rsid w:val="002F198F"/>
    <w:rsid w:val="002F3FCC"/>
    <w:rsid w:val="002F404B"/>
    <w:rsid w:val="002F4845"/>
    <w:rsid w:val="002F56D6"/>
    <w:rsid w:val="002F5A9D"/>
    <w:rsid w:val="002F5E77"/>
    <w:rsid w:val="002F616E"/>
    <w:rsid w:val="002F62C1"/>
    <w:rsid w:val="002F7C78"/>
    <w:rsid w:val="0030005C"/>
    <w:rsid w:val="003000C1"/>
    <w:rsid w:val="003002AA"/>
    <w:rsid w:val="0030102F"/>
    <w:rsid w:val="00301302"/>
    <w:rsid w:val="00303AAB"/>
    <w:rsid w:val="00303D8E"/>
    <w:rsid w:val="00303FA9"/>
    <w:rsid w:val="00304D47"/>
    <w:rsid w:val="003055FD"/>
    <w:rsid w:val="003057CA"/>
    <w:rsid w:val="003069CF"/>
    <w:rsid w:val="00307FE0"/>
    <w:rsid w:val="00310118"/>
    <w:rsid w:val="0031021B"/>
    <w:rsid w:val="00311351"/>
    <w:rsid w:val="003140C7"/>
    <w:rsid w:val="00316910"/>
    <w:rsid w:val="00316E0F"/>
    <w:rsid w:val="00317082"/>
    <w:rsid w:val="00317580"/>
    <w:rsid w:val="0031792F"/>
    <w:rsid w:val="0031795B"/>
    <w:rsid w:val="003200D0"/>
    <w:rsid w:val="003204B9"/>
    <w:rsid w:val="003206D0"/>
    <w:rsid w:val="003211D2"/>
    <w:rsid w:val="0032176E"/>
    <w:rsid w:val="0032185B"/>
    <w:rsid w:val="00321FE0"/>
    <w:rsid w:val="003225D0"/>
    <w:rsid w:val="00322A0D"/>
    <w:rsid w:val="0032305F"/>
    <w:rsid w:val="00324B88"/>
    <w:rsid w:val="003254EC"/>
    <w:rsid w:val="00325796"/>
    <w:rsid w:val="00325DC7"/>
    <w:rsid w:val="00330DF9"/>
    <w:rsid w:val="0033174F"/>
    <w:rsid w:val="00331957"/>
    <w:rsid w:val="00331C2F"/>
    <w:rsid w:val="0033201C"/>
    <w:rsid w:val="00332257"/>
    <w:rsid w:val="003325A3"/>
    <w:rsid w:val="00333303"/>
    <w:rsid w:val="00333CC8"/>
    <w:rsid w:val="00335564"/>
    <w:rsid w:val="0033589D"/>
    <w:rsid w:val="003358EE"/>
    <w:rsid w:val="003362FE"/>
    <w:rsid w:val="00337424"/>
    <w:rsid w:val="00337734"/>
    <w:rsid w:val="00337ABC"/>
    <w:rsid w:val="00340817"/>
    <w:rsid w:val="003411FD"/>
    <w:rsid w:val="00341589"/>
    <w:rsid w:val="00341AEC"/>
    <w:rsid w:val="0034281B"/>
    <w:rsid w:val="00342F05"/>
    <w:rsid w:val="00343614"/>
    <w:rsid w:val="00344926"/>
    <w:rsid w:val="003452D6"/>
    <w:rsid w:val="003457B5"/>
    <w:rsid w:val="00346759"/>
    <w:rsid w:val="00347933"/>
    <w:rsid w:val="00350A52"/>
    <w:rsid w:val="00350B5D"/>
    <w:rsid w:val="00353463"/>
    <w:rsid w:val="00353989"/>
    <w:rsid w:val="00353C05"/>
    <w:rsid w:val="00353F07"/>
    <w:rsid w:val="00356584"/>
    <w:rsid w:val="00356E1C"/>
    <w:rsid w:val="00357C7C"/>
    <w:rsid w:val="00360ACE"/>
    <w:rsid w:val="00360BA4"/>
    <w:rsid w:val="00362465"/>
    <w:rsid w:val="00362B09"/>
    <w:rsid w:val="0036362C"/>
    <w:rsid w:val="0036389E"/>
    <w:rsid w:val="003638F8"/>
    <w:rsid w:val="00364A39"/>
    <w:rsid w:val="00365503"/>
    <w:rsid w:val="00365A61"/>
    <w:rsid w:val="00365A7F"/>
    <w:rsid w:val="00370B3B"/>
    <w:rsid w:val="003713B7"/>
    <w:rsid w:val="0037344D"/>
    <w:rsid w:val="00373B55"/>
    <w:rsid w:val="003747D4"/>
    <w:rsid w:val="00374993"/>
    <w:rsid w:val="00375DA2"/>
    <w:rsid w:val="00376B6D"/>
    <w:rsid w:val="00376D85"/>
    <w:rsid w:val="00377761"/>
    <w:rsid w:val="00377CE4"/>
    <w:rsid w:val="00377FCF"/>
    <w:rsid w:val="00380CD9"/>
    <w:rsid w:val="00381991"/>
    <w:rsid w:val="00381BC6"/>
    <w:rsid w:val="00382159"/>
    <w:rsid w:val="00382FAB"/>
    <w:rsid w:val="00384040"/>
    <w:rsid w:val="00385093"/>
    <w:rsid w:val="0038545A"/>
    <w:rsid w:val="00386B75"/>
    <w:rsid w:val="00387CAD"/>
    <w:rsid w:val="00390101"/>
    <w:rsid w:val="00390134"/>
    <w:rsid w:val="00390651"/>
    <w:rsid w:val="00390CD5"/>
    <w:rsid w:val="00391371"/>
    <w:rsid w:val="00392B7A"/>
    <w:rsid w:val="00392BD3"/>
    <w:rsid w:val="00394401"/>
    <w:rsid w:val="003977B8"/>
    <w:rsid w:val="003A082C"/>
    <w:rsid w:val="003A1C8A"/>
    <w:rsid w:val="003A2008"/>
    <w:rsid w:val="003A3671"/>
    <w:rsid w:val="003A4318"/>
    <w:rsid w:val="003A4BAE"/>
    <w:rsid w:val="003A5435"/>
    <w:rsid w:val="003A6D16"/>
    <w:rsid w:val="003A7934"/>
    <w:rsid w:val="003A7B49"/>
    <w:rsid w:val="003B071F"/>
    <w:rsid w:val="003B0F7B"/>
    <w:rsid w:val="003B26A8"/>
    <w:rsid w:val="003B4517"/>
    <w:rsid w:val="003B49D9"/>
    <w:rsid w:val="003B4A54"/>
    <w:rsid w:val="003B4A58"/>
    <w:rsid w:val="003B60FF"/>
    <w:rsid w:val="003B6444"/>
    <w:rsid w:val="003B69EA"/>
    <w:rsid w:val="003B7C25"/>
    <w:rsid w:val="003B7DDD"/>
    <w:rsid w:val="003B7EB4"/>
    <w:rsid w:val="003C169D"/>
    <w:rsid w:val="003C31DD"/>
    <w:rsid w:val="003C37E4"/>
    <w:rsid w:val="003C37FB"/>
    <w:rsid w:val="003C3C0F"/>
    <w:rsid w:val="003C407D"/>
    <w:rsid w:val="003C4D5F"/>
    <w:rsid w:val="003C50B5"/>
    <w:rsid w:val="003C532E"/>
    <w:rsid w:val="003C5FAF"/>
    <w:rsid w:val="003C6938"/>
    <w:rsid w:val="003C7F17"/>
    <w:rsid w:val="003D0842"/>
    <w:rsid w:val="003D0FA8"/>
    <w:rsid w:val="003D10AE"/>
    <w:rsid w:val="003D16FC"/>
    <w:rsid w:val="003D2C95"/>
    <w:rsid w:val="003D2FAE"/>
    <w:rsid w:val="003D3597"/>
    <w:rsid w:val="003D3E75"/>
    <w:rsid w:val="003D439D"/>
    <w:rsid w:val="003D4B28"/>
    <w:rsid w:val="003D5246"/>
    <w:rsid w:val="003D5D02"/>
    <w:rsid w:val="003D6735"/>
    <w:rsid w:val="003D757E"/>
    <w:rsid w:val="003D7F81"/>
    <w:rsid w:val="003E0D35"/>
    <w:rsid w:val="003E15F7"/>
    <w:rsid w:val="003E197B"/>
    <w:rsid w:val="003E1FB2"/>
    <w:rsid w:val="003E24C6"/>
    <w:rsid w:val="003E2972"/>
    <w:rsid w:val="003E38C9"/>
    <w:rsid w:val="003E7F58"/>
    <w:rsid w:val="003E7FF6"/>
    <w:rsid w:val="003F11E9"/>
    <w:rsid w:val="003F2BC4"/>
    <w:rsid w:val="003F5487"/>
    <w:rsid w:val="003F58E3"/>
    <w:rsid w:val="003F5A8E"/>
    <w:rsid w:val="003F697D"/>
    <w:rsid w:val="003F6B08"/>
    <w:rsid w:val="003F7BB8"/>
    <w:rsid w:val="004004C9"/>
    <w:rsid w:val="004006DD"/>
    <w:rsid w:val="00400FA7"/>
    <w:rsid w:val="004012B0"/>
    <w:rsid w:val="00403324"/>
    <w:rsid w:val="0040365A"/>
    <w:rsid w:val="0040383D"/>
    <w:rsid w:val="00404118"/>
    <w:rsid w:val="004046D0"/>
    <w:rsid w:val="00406B1B"/>
    <w:rsid w:val="0040722A"/>
    <w:rsid w:val="00407925"/>
    <w:rsid w:val="004103B0"/>
    <w:rsid w:val="00411246"/>
    <w:rsid w:val="00411F6C"/>
    <w:rsid w:val="004127F9"/>
    <w:rsid w:val="004135B4"/>
    <w:rsid w:val="00414EB6"/>
    <w:rsid w:val="00416273"/>
    <w:rsid w:val="00416AC0"/>
    <w:rsid w:val="00416D70"/>
    <w:rsid w:val="0041730A"/>
    <w:rsid w:val="00417700"/>
    <w:rsid w:val="0041788B"/>
    <w:rsid w:val="004206CA"/>
    <w:rsid w:val="00420D53"/>
    <w:rsid w:val="004213B3"/>
    <w:rsid w:val="00421EDA"/>
    <w:rsid w:val="00422980"/>
    <w:rsid w:val="00422B51"/>
    <w:rsid w:val="00424B16"/>
    <w:rsid w:val="00425895"/>
    <w:rsid w:val="00425D1A"/>
    <w:rsid w:val="00425F06"/>
    <w:rsid w:val="004300FD"/>
    <w:rsid w:val="0043028F"/>
    <w:rsid w:val="0043185A"/>
    <w:rsid w:val="004321DD"/>
    <w:rsid w:val="00432557"/>
    <w:rsid w:val="00432947"/>
    <w:rsid w:val="0043294C"/>
    <w:rsid w:val="00434270"/>
    <w:rsid w:val="004349F3"/>
    <w:rsid w:val="00434A21"/>
    <w:rsid w:val="00434CD8"/>
    <w:rsid w:val="004353C6"/>
    <w:rsid w:val="00435468"/>
    <w:rsid w:val="0043783C"/>
    <w:rsid w:val="00440CBD"/>
    <w:rsid w:val="00441031"/>
    <w:rsid w:val="00441A96"/>
    <w:rsid w:val="00442BFD"/>
    <w:rsid w:val="00443549"/>
    <w:rsid w:val="0044374B"/>
    <w:rsid w:val="00443B33"/>
    <w:rsid w:val="00444B06"/>
    <w:rsid w:val="0044533E"/>
    <w:rsid w:val="00446E85"/>
    <w:rsid w:val="00446EE4"/>
    <w:rsid w:val="004471C5"/>
    <w:rsid w:val="00451525"/>
    <w:rsid w:val="004518B3"/>
    <w:rsid w:val="0045257C"/>
    <w:rsid w:val="00452ADC"/>
    <w:rsid w:val="00452B78"/>
    <w:rsid w:val="00452C1A"/>
    <w:rsid w:val="00452C1C"/>
    <w:rsid w:val="004538B6"/>
    <w:rsid w:val="00453DC6"/>
    <w:rsid w:val="00454068"/>
    <w:rsid w:val="00454D18"/>
    <w:rsid w:val="0045518E"/>
    <w:rsid w:val="00455306"/>
    <w:rsid w:val="00455685"/>
    <w:rsid w:val="00456AC2"/>
    <w:rsid w:val="00456CA5"/>
    <w:rsid w:val="00457D3D"/>
    <w:rsid w:val="00457DDB"/>
    <w:rsid w:val="004604A0"/>
    <w:rsid w:val="00460550"/>
    <w:rsid w:val="004621AE"/>
    <w:rsid w:val="00463037"/>
    <w:rsid w:val="00463268"/>
    <w:rsid w:val="0046366A"/>
    <w:rsid w:val="004636F9"/>
    <w:rsid w:val="0046410D"/>
    <w:rsid w:val="0046603D"/>
    <w:rsid w:val="00466455"/>
    <w:rsid w:val="00466DF3"/>
    <w:rsid w:val="004678E6"/>
    <w:rsid w:val="00470492"/>
    <w:rsid w:val="00472399"/>
    <w:rsid w:val="004729BB"/>
    <w:rsid w:val="00472A92"/>
    <w:rsid w:val="004748C8"/>
    <w:rsid w:val="00474B19"/>
    <w:rsid w:val="00476237"/>
    <w:rsid w:val="00476B6D"/>
    <w:rsid w:val="00477443"/>
    <w:rsid w:val="00477A0F"/>
    <w:rsid w:val="00477AF6"/>
    <w:rsid w:val="00481B35"/>
    <w:rsid w:val="00481FAA"/>
    <w:rsid w:val="0048278B"/>
    <w:rsid w:val="0048321E"/>
    <w:rsid w:val="004834DF"/>
    <w:rsid w:val="004835A3"/>
    <w:rsid w:val="00483946"/>
    <w:rsid w:val="00484460"/>
    <w:rsid w:val="0048482C"/>
    <w:rsid w:val="0048505F"/>
    <w:rsid w:val="0048519C"/>
    <w:rsid w:val="004862A8"/>
    <w:rsid w:val="0048745C"/>
    <w:rsid w:val="00487DA9"/>
    <w:rsid w:val="00487E11"/>
    <w:rsid w:val="00487F6D"/>
    <w:rsid w:val="004903AF"/>
    <w:rsid w:val="0049047D"/>
    <w:rsid w:val="00490B26"/>
    <w:rsid w:val="00490DF6"/>
    <w:rsid w:val="004910F3"/>
    <w:rsid w:val="00491146"/>
    <w:rsid w:val="00491D55"/>
    <w:rsid w:val="004925B3"/>
    <w:rsid w:val="004926C3"/>
    <w:rsid w:val="00492A85"/>
    <w:rsid w:val="00493988"/>
    <w:rsid w:val="00493B2D"/>
    <w:rsid w:val="004944C7"/>
    <w:rsid w:val="0049551A"/>
    <w:rsid w:val="0049609F"/>
    <w:rsid w:val="004961A0"/>
    <w:rsid w:val="00496D51"/>
    <w:rsid w:val="004973AC"/>
    <w:rsid w:val="004A14BE"/>
    <w:rsid w:val="004A1BCC"/>
    <w:rsid w:val="004A202F"/>
    <w:rsid w:val="004A3527"/>
    <w:rsid w:val="004A55C1"/>
    <w:rsid w:val="004A69EB"/>
    <w:rsid w:val="004B054F"/>
    <w:rsid w:val="004B06B2"/>
    <w:rsid w:val="004B1112"/>
    <w:rsid w:val="004B1285"/>
    <w:rsid w:val="004B1BA9"/>
    <w:rsid w:val="004B4AA5"/>
    <w:rsid w:val="004B53FC"/>
    <w:rsid w:val="004B6AE0"/>
    <w:rsid w:val="004B7F11"/>
    <w:rsid w:val="004C00FD"/>
    <w:rsid w:val="004C1AA2"/>
    <w:rsid w:val="004C349E"/>
    <w:rsid w:val="004C3C5F"/>
    <w:rsid w:val="004C405D"/>
    <w:rsid w:val="004C504D"/>
    <w:rsid w:val="004C5BB9"/>
    <w:rsid w:val="004C5DF4"/>
    <w:rsid w:val="004C6D6F"/>
    <w:rsid w:val="004C7D3A"/>
    <w:rsid w:val="004C7D6D"/>
    <w:rsid w:val="004D04A6"/>
    <w:rsid w:val="004D18AD"/>
    <w:rsid w:val="004D1FF6"/>
    <w:rsid w:val="004D23E3"/>
    <w:rsid w:val="004D2ADF"/>
    <w:rsid w:val="004D41A9"/>
    <w:rsid w:val="004D4E77"/>
    <w:rsid w:val="004D5B0D"/>
    <w:rsid w:val="004D6545"/>
    <w:rsid w:val="004D661B"/>
    <w:rsid w:val="004D7138"/>
    <w:rsid w:val="004E0201"/>
    <w:rsid w:val="004E0C1D"/>
    <w:rsid w:val="004E1592"/>
    <w:rsid w:val="004E1D74"/>
    <w:rsid w:val="004E23AD"/>
    <w:rsid w:val="004E2A78"/>
    <w:rsid w:val="004E3793"/>
    <w:rsid w:val="004E5933"/>
    <w:rsid w:val="004E5B9D"/>
    <w:rsid w:val="004E7288"/>
    <w:rsid w:val="004E7D58"/>
    <w:rsid w:val="004F013F"/>
    <w:rsid w:val="004F01C3"/>
    <w:rsid w:val="004F0841"/>
    <w:rsid w:val="004F158D"/>
    <w:rsid w:val="004F2D5A"/>
    <w:rsid w:val="004F2EB4"/>
    <w:rsid w:val="004F44CE"/>
    <w:rsid w:val="004F453B"/>
    <w:rsid w:val="004F487E"/>
    <w:rsid w:val="004F6052"/>
    <w:rsid w:val="004F7D4B"/>
    <w:rsid w:val="00501AFA"/>
    <w:rsid w:val="0050221B"/>
    <w:rsid w:val="005022EF"/>
    <w:rsid w:val="005024A1"/>
    <w:rsid w:val="00502ADA"/>
    <w:rsid w:val="00503506"/>
    <w:rsid w:val="00503949"/>
    <w:rsid w:val="0050423B"/>
    <w:rsid w:val="00504E61"/>
    <w:rsid w:val="00505D83"/>
    <w:rsid w:val="00506898"/>
    <w:rsid w:val="00507C6D"/>
    <w:rsid w:val="00510B03"/>
    <w:rsid w:val="00510CFD"/>
    <w:rsid w:val="00511856"/>
    <w:rsid w:val="00511DEF"/>
    <w:rsid w:val="00512082"/>
    <w:rsid w:val="00512092"/>
    <w:rsid w:val="0051368B"/>
    <w:rsid w:val="00513C80"/>
    <w:rsid w:val="00513F53"/>
    <w:rsid w:val="0051424F"/>
    <w:rsid w:val="005145ED"/>
    <w:rsid w:val="00514EC9"/>
    <w:rsid w:val="00514FC1"/>
    <w:rsid w:val="00515255"/>
    <w:rsid w:val="00515630"/>
    <w:rsid w:val="00516202"/>
    <w:rsid w:val="00516D88"/>
    <w:rsid w:val="00517098"/>
    <w:rsid w:val="005176DD"/>
    <w:rsid w:val="00517EE7"/>
    <w:rsid w:val="0052005C"/>
    <w:rsid w:val="005208D7"/>
    <w:rsid w:val="00520982"/>
    <w:rsid w:val="00522162"/>
    <w:rsid w:val="005223B5"/>
    <w:rsid w:val="00523034"/>
    <w:rsid w:val="00524128"/>
    <w:rsid w:val="00524EE2"/>
    <w:rsid w:val="0052506C"/>
    <w:rsid w:val="00525460"/>
    <w:rsid w:val="0052553A"/>
    <w:rsid w:val="00525747"/>
    <w:rsid w:val="00527DA9"/>
    <w:rsid w:val="00527F31"/>
    <w:rsid w:val="005306D2"/>
    <w:rsid w:val="00531B54"/>
    <w:rsid w:val="005321AB"/>
    <w:rsid w:val="00533251"/>
    <w:rsid w:val="00533375"/>
    <w:rsid w:val="00533C5D"/>
    <w:rsid w:val="005346FC"/>
    <w:rsid w:val="0053486D"/>
    <w:rsid w:val="00534F83"/>
    <w:rsid w:val="005363F9"/>
    <w:rsid w:val="005368D7"/>
    <w:rsid w:val="00541373"/>
    <w:rsid w:val="00541593"/>
    <w:rsid w:val="005423C2"/>
    <w:rsid w:val="00542698"/>
    <w:rsid w:val="00545570"/>
    <w:rsid w:val="00547379"/>
    <w:rsid w:val="005477A6"/>
    <w:rsid w:val="00550853"/>
    <w:rsid w:val="00550858"/>
    <w:rsid w:val="005517E5"/>
    <w:rsid w:val="005532B9"/>
    <w:rsid w:val="00553353"/>
    <w:rsid w:val="005537E8"/>
    <w:rsid w:val="00553D28"/>
    <w:rsid w:val="00554873"/>
    <w:rsid w:val="00555042"/>
    <w:rsid w:val="00555FBA"/>
    <w:rsid w:val="00556836"/>
    <w:rsid w:val="00560515"/>
    <w:rsid w:val="005605DB"/>
    <w:rsid w:val="00560975"/>
    <w:rsid w:val="00560BC3"/>
    <w:rsid w:val="00560FAF"/>
    <w:rsid w:val="00562004"/>
    <w:rsid w:val="00562E53"/>
    <w:rsid w:val="00562E5D"/>
    <w:rsid w:val="005634E8"/>
    <w:rsid w:val="00563529"/>
    <w:rsid w:val="005641B2"/>
    <w:rsid w:val="00564F2F"/>
    <w:rsid w:val="00566804"/>
    <w:rsid w:val="00566ADD"/>
    <w:rsid w:val="00567018"/>
    <w:rsid w:val="00567269"/>
    <w:rsid w:val="00567624"/>
    <w:rsid w:val="005708BE"/>
    <w:rsid w:val="00570C94"/>
    <w:rsid w:val="005725F8"/>
    <w:rsid w:val="00572DB7"/>
    <w:rsid w:val="00574B17"/>
    <w:rsid w:val="00574DE8"/>
    <w:rsid w:val="0057539A"/>
    <w:rsid w:val="00576105"/>
    <w:rsid w:val="00576AF4"/>
    <w:rsid w:val="0057799B"/>
    <w:rsid w:val="0058133D"/>
    <w:rsid w:val="0058154A"/>
    <w:rsid w:val="00581DFF"/>
    <w:rsid w:val="00582EC4"/>
    <w:rsid w:val="0058321F"/>
    <w:rsid w:val="005839E9"/>
    <w:rsid w:val="0058403D"/>
    <w:rsid w:val="005843B7"/>
    <w:rsid w:val="00585415"/>
    <w:rsid w:val="00586A78"/>
    <w:rsid w:val="00586ACB"/>
    <w:rsid w:val="005872B6"/>
    <w:rsid w:val="00587A3C"/>
    <w:rsid w:val="00590CFD"/>
    <w:rsid w:val="00591287"/>
    <w:rsid w:val="0059225A"/>
    <w:rsid w:val="00592B0B"/>
    <w:rsid w:val="005934B5"/>
    <w:rsid w:val="00593B71"/>
    <w:rsid w:val="005945AA"/>
    <w:rsid w:val="005946F5"/>
    <w:rsid w:val="00595AC9"/>
    <w:rsid w:val="005965AF"/>
    <w:rsid w:val="00596772"/>
    <w:rsid w:val="00596CBD"/>
    <w:rsid w:val="00597957"/>
    <w:rsid w:val="00597D05"/>
    <w:rsid w:val="005A0392"/>
    <w:rsid w:val="005A0E45"/>
    <w:rsid w:val="005A1CB9"/>
    <w:rsid w:val="005A3222"/>
    <w:rsid w:val="005A341B"/>
    <w:rsid w:val="005A34E3"/>
    <w:rsid w:val="005A42AD"/>
    <w:rsid w:val="005A46B8"/>
    <w:rsid w:val="005A4918"/>
    <w:rsid w:val="005A5201"/>
    <w:rsid w:val="005A6D7D"/>
    <w:rsid w:val="005A70E7"/>
    <w:rsid w:val="005B03DE"/>
    <w:rsid w:val="005B0D75"/>
    <w:rsid w:val="005B2318"/>
    <w:rsid w:val="005B23BA"/>
    <w:rsid w:val="005B2836"/>
    <w:rsid w:val="005B2C69"/>
    <w:rsid w:val="005B3898"/>
    <w:rsid w:val="005B4EB1"/>
    <w:rsid w:val="005B5595"/>
    <w:rsid w:val="005B55B4"/>
    <w:rsid w:val="005B5656"/>
    <w:rsid w:val="005B6BF4"/>
    <w:rsid w:val="005B6E2A"/>
    <w:rsid w:val="005B76F0"/>
    <w:rsid w:val="005B7C36"/>
    <w:rsid w:val="005C192F"/>
    <w:rsid w:val="005C2238"/>
    <w:rsid w:val="005C2855"/>
    <w:rsid w:val="005C2FAA"/>
    <w:rsid w:val="005C3B01"/>
    <w:rsid w:val="005C3C19"/>
    <w:rsid w:val="005C4094"/>
    <w:rsid w:val="005C42CE"/>
    <w:rsid w:val="005C4AA3"/>
    <w:rsid w:val="005C7120"/>
    <w:rsid w:val="005C75A9"/>
    <w:rsid w:val="005C7732"/>
    <w:rsid w:val="005C7EC5"/>
    <w:rsid w:val="005C7F78"/>
    <w:rsid w:val="005D0F32"/>
    <w:rsid w:val="005D1620"/>
    <w:rsid w:val="005D1FD5"/>
    <w:rsid w:val="005D29D6"/>
    <w:rsid w:val="005D2D82"/>
    <w:rsid w:val="005D4291"/>
    <w:rsid w:val="005D5DA3"/>
    <w:rsid w:val="005D6AC1"/>
    <w:rsid w:val="005D7D74"/>
    <w:rsid w:val="005E0DA1"/>
    <w:rsid w:val="005E16D2"/>
    <w:rsid w:val="005E2168"/>
    <w:rsid w:val="005E2187"/>
    <w:rsid w:val="005E2BF7"/>
    <w:rsid w:val="005E3503"/>
    <w:rsid w:val="005E3EAF"/>
    <w:rsid w:val="005E4739"/>
    <w:rsid w:val="005E7599"/>
    <w:rsid w:val="005E7D19"/>
    <w:rsid w:val="005E7D74"/>
    <w:rsid w:val="005E7F2D"/>
    <w:rsid w:val="005F0013"/>
    <w:rsid w:val="005F04D5"/>
    <w:rsid w:val="005F2778"/>
    <w:rsid w:val="005F317A"/>
    <w:rsid w:val="005F3422"/>
    <w:rsid w:val="005F5C57"/>
    <w:rsid w:val="005F6309"/>
    <w:rsid w:val="005F66C4"/>
    <w:rsid w:val="005F6E83"/>
    <w:rsid w:val="005F729D"/>
    <w:rsid w:val="005F75A2"/>
    <w:rsid w:val="005F7BFE"/>
    <w:rsid w:val="00600535"/>
    <w:rsid w:val="0060212F"/>
    <w:rsid w:val="006027DD"/>
    <w:rsid w:val="00602A54"/>
    <w:rsid w:val="00603B8D"/>
    <w:rsid w:val="006043F9"/>
    <w:rsid w:val="006066A2"/>
    <w:rsid w:val="00610345"/>
    <w:rsid w:val="0061246D"/>
    <w:rsid w:val="00612784"/>
    <w:rsid w:val="00615783"/>
    <w:rsid w:val="0061651F"/>
    <w:rsid w:val="00616793"/>
    <w:rsid w:val="00617266"/>
    <w:rsid w:val="00617DB6"/>
    <w:rsid w:val="00621D6A"/>
    <w:rsid w:val="006222B6"/>
    <w:rsid w:val="0062232D"/>
    <w:rsid w:val="0062244F"/>
    <w:rsid w:val="006227EA"/>
    <w:rsid w:val="00623F72"/>
    <w:rsid w:val="00625D97"/>
    <w:rsid w:val="0062783B"/>
    <w:rsid w:val="00627E27"/>
    <w:rsid w:val="00627E5A"/>
    <w:rsid w:val="00630329"/>
    <w:rsid w:val="006304B5"/>
    <w:rsid w:val="00630C81"/>
    <w:rsid w:val="006313AD"/>
    <w:rsid w:val="00631526"/>
    <w:rsid w:val="00631A5D"/>
    <w:rsid w:val="006320FC"/>
    <w:rsid w:val="00635EA6"/>
    <w:rsid w:val="0063693D"/>
    <w:rsid w:val="00636BC8"/>
    <w:rsid w:val="00636D53"/>
    <w:rsid w:val="00637771"/>
    <w:rsid w:val="00637AEE"/>
    <w:rsid w:val="006414C0"/>
    <w:rsid w:val="006419FB"/>
    <w:rsid w:val="00643018"/>
    <w:rsid w:val="006433E5"/>
    <w:rsid w:val="0064341E"/>
    <w:rsid w:val="006438B8"/>
    <w:rsid w:val="00643F2F"/>
    <w:rsid w:val="0064467E"/>
    <w:rsid w:val="00644ED3"/>
    <w:rsid w:val="00645E61"/>
    <w:rsid w:val="00650019"/>
    <w:rsid w:val="006534E8"/>
    <w:rsid w:val="00653AAA"/>
    <w:rsid w:val="006563AA"/>
    <w:rsid w:val="006566EF"/>
    <w:rsid w:val="006578F5"/>
    <w:rsid w:val="006626A5"/>
    <w:rsid w:val="00662BCB"/>
    <w:rsid w:val="00662C93"/>
    <w:rsid w:val="00662E13"/>
    <w:rsid w:val="006634D8"/>
    <w:rsid w:val="00663EBC"/>
    <w:rsid w:val="00664508"/>
    <w:rsid w:val="0066513F"/>
    <w:rsid w:val="0066530E"/>
    <w:rsid w:val="00665C9A"/>
    <w:rsid w:val="00667F70"/>
    <w:rsid w:val="00670717"/>
    <w:rsid w:val="00671649"/>
    <w:rsid w:val="00671E72"/>
    <w:rsid w:val="006720A4"/>
    <w:rsid w:val="0067268C"/>
    <w:rsid w:val="00672778"/>
    <w:rsid w:val="00672B4D"/>
    <w:rsid w:val="00672BE3"/>
    <w:rsid w:val="00674197"/>
    <w:rsid w:val="00674C61"/>
    <w:rsid w:val="006753EC"/>
    <w:rsid w:val="00676F87"/>
    <w:rsid w:val="00677138"/>
    <w:rsid w:val="00677676"/>
    <w:rsid w:val="00680C24"/>
    <w:rsid w:val="00680FD6"/>
    <w:rsid w:val="0068103F"/>
    <w:rsid w:val="00681A7D"/>
    <w:rsid w:val="00681E8D"/>
    <w:rsid w:val="006820A9"/>
    <w:rsid w:val="006825E1"/>
    <w:rsid w:val="00683151"/>
    <w:rsid w:val="00684352"/>
    <w:rsid w:val="00684469"/>
    <w:rsid w:val="006848CC"/>
    <w:rsid w:val="006849C7"/>
    <w:rsid w:val="00685626"/>
    <w:rsid w:val="00685E9B"/>
    <w:rsid w:val="0068758A"/>
    <w:rsid w:val="00687E3D"/>
    <w:rsid w:val="00687E94"/>
    <w:rsid w:val="00690196"/>
    <w:rsid w:val="00690EBD"/>
    <w:rsid w:val="00691E3E"/>
    <w:rsid w:val="0069326A"/>
    <w:rsid w:val="00693C15"/>
    <w:rsid w:val="006942A3"/>
    <w:rsid w:val="00694824"/>
    <w:rsid w:val="00694E0D"/>
    <w:rsid w:val="00695413"/>
    <w:rsid w:val="00696EF7"/>
    <w:rsid w:val="00697BAB"/>
    <w:rsid w:val="006A0819"/>
    <w:rsid w:val="006A0B31"/>
    <w:rsid w:val="006A0ED8"/>
    <w:rsid w:val="006A28AF"/>
    <w:rsid w:val="006A2BDA"/>
    <w:rsid w:val="006A3744"/>
    <w:rsid w:val="006A3ED4"/>
    <w:rsid w:val="006A41A1"/>
    <w:rsid w:val="006A5183"/>
    <w:rsid w:val="006B0477"/>
    <w:rsid w:val="006B0C93"/>
    <w:rsid w:val="006B1659"/>
    <w:rsid w:val="006B19D7"/>
    <w:rsid w:val="006B2039"/>
    <w:rsid w:val="006B3313"/>
    <w:rsid w:val="006B374C"/>
    <w:rsid w:val="006B37F3"/>
    <w:rsid w:val="006B4449"/>
    <w:rsid w:val="006B4CAB"/>
    <w:rsid w:val="006B5267"/>
    <w:rsid w:val="006B5359"/>
    <w:rsid w:val="006B62F3"/>
    <w:rsid w:val="006B7531"/>
    <w:rsid w:val="006C09CA"/>
    <w:rsid w:val="006C0FDF"/>
    <w:rsid w:val="006C1315"/>
    <w:rsid w:val="006C13C7"/>
    <w:rsid w:val="006C14B6"/>
    <w:rsid w:val="006C1C01"/>
    <w:rsid w:val="006C24BA"/>
    <w:rsid w:val="006C2559"/>
    <w:rsid w:val="006C3CF4"/>
    <w:rsid w:val="006C5550"/>
    <w:rsid w:val="006C5FB6"/>
    <w:rsid w:val="006C627E"/>
    <w:rsid w:val="006C6A95"/>
    <w:rsid w:val="006C6F05"/>
    <w:rsid w:val="006C737D"/>
    <w:rsid w:val="006C78C4"/>
    <w:rsid w:val="006C7C41"/>
    <w:rsid w:val="006D0D79"/>
    <w:rsid w:val="006D180B"/>
    <w:rsid w:val="006D1B85"/>
    <w:rsid w:val="006D1C06"/>
    <w:rsid w:val="006D3D3C"/>
    <w:rsid w:val="006D561E"/>
    <w:rsid w:val="006D5725"/>
    <w:rsid w:val="006D5D1B"/>
    <w:rsid w:val="006D7E6A"/>
    <w:rsid w:val="006E040F"/>
    <w:rsid w:val="006E1B1A"/>
    <w:rsid w:val="006E1FB9"/>
    <w:rsid w:val="006E2BE6"/>
    <w:rsid w:val="006E3325"/>
    <w:rsid w:val="006E40B1"/>
    <w:rsid w:val="006E4155"/>
    <w:rsid w:val="006E4BFE"/>
    <w:rsid w:val="006E4CE6"/>
    <w:rsid w:val="006E56E0"/>
    <w:rsid w:val="006E5D8B"/>
    <w:rsid w:val="006E6A44"/>
    <w:rsid w:val="006E7459"/>
    <w:rsid w:val="006E762D"/>
    <w:rsid w:val="006F102B"/>
    <w:rsid w:val="006F1CDC"/>
    <w:rsid w:val="006F2C44"/>
    <w:rsid w:val="006F31EF"/>
    <w:rsid w:val="006F4182"/>
    <w:rsid w:val="006F70B2"/>
    <w:rsid w:val="006F7651"/>
    <w:rsid w:val="0070099B"/>
    <w:rsid w:val="00702D98"/>
    <w:rsid w:val="00703ECB"/>
    <w:rsid w:val="007049D4"/>
    <w:rsid w:val="00704C0E"/>
    <w:rsid w:val="00704D8A"/>
    <w:rsid w:val="0070623F"/>
    <w:rsid w:val="007062AA"/>
    <w:rsid w:val="007067C8"/>
    <w:rsid w:val="007068DE"/>
    <w:rsid w:val="00711F1F"/>
    <w:rsid w:val="007122EC"/>
    <w:rsid w:val="007124B6"/>
    <w:rsid w:val="00713142"/>
    <w:rsid w:val="007147BF"/>
    <w:rsid w:val="0071752E"/>
    <w:rsid w:val="0071762C"/>
    <w:rsid w:val="00717EC1"/>
    <w:rsid w:val="00721CFC"/>
    <w:rsid w:val="00722C7B"/>
    <w:rsid w:val="00723302"/>
    <w:rsid w:val="00723B78"/>
    <w:rsid w:val="007245EA"/>
    <w:rsid w:val="00724EA2"/>
    <w:rsid w:val="00724F2A"/>
    <w:rsid w:val="00725223"/>
    <w:rsid w:val="00725A6A"/>
    <w:rsid w:val="00725C5A"/>
    <w:rsid w:val="00726D5F"/>
    <w:rsid w:val="00727A9E"/>
    <w:rsid w:val="00727BF7"/>
    <w:rsid w:val="00727D78"/>
    <w:rsid w:val="0073195B"/>
    <w:rsid w:val="00732779"/>
    <w:rsid w:val="00732DA7"/>
    <w:rsid w:val="00732FBD"/>
    <w:rsid w:val="00734B8B"/>
    <w:rsid w:val="00737AE7"/>
    <w:rsid w:val="00737B74"/>
    <w:rsid w:val="00740189"/>
    <w:rsid w:val="007415F9"/>
    <w:rsid w:val="00741B9F"/>
    <w:rsid w:val="007420BE"/>
    <w:rsid w:val="00742759"/>
    <w:rsid w:val="00742D2D"/>
    <w:rsid w:val="00742DDF"/>
    <w:rsid w:val="007432FB"/>
    <w:rsid w:val="0074391E"/>
    <w:rsid w:val="007439DA"/>
    <w:rsid w:val="0074413F"/>
    <w:rsid w:val="007446F8"/>
    <w:rsid w:val="00744791"/>
    <w:rsid w:val="00744B51"/>
    <w:rsid w:val="00746FCB"/>
    <w:rsid w:val="00747C5A"/>
    <w:rsid w:val="007506E5"/>
    <w:rsid w:val="00750973"/>
    <w:rsid w:val="00750B67"/>
    <w:rsid w:val="00752819"/>
    <w:rsid w:val="00753913"/>
    <w:rsid w:val="00753ABD"/>
    <w:rsid w:val="0075408C"/>
    <w:rsid w:val="0075612B"/>
    <w:rsid w:val="00760799"/>
    <w:rsid w:val="0076087F"/>
    <w:rsid w:val="007608C9"/>
    <w:rsid w:val="0076227E"/>
    <w:rsid w:val="007628E1"/>
    <w:rsid w:val="0076347A"/>
    <w:rsid w:val="007636E8"/>
    <w:rsid w:val="00763A85"/>
    <w:rsid w:val="00764103"/>
    <w:rsid w:val="007649B7"/>
    <w:rsid w:val="007651EB"/>
    <w:rsid w:val="00765DF7"/>
    <w:rsid w:val="007666A1"/>
    <w:rsid w:val="00766E05"/>
    <w:rsid w:val="00766E9D"/>
    <w:rsid w:val="007670E8"/>
    <w:rsid w:val="0076725B"/>
    <w:rsid w:val="00770144"/>
    <w:rsid w:val="007709C6"/>
    <w:rsid w:val="00771C69"/>
    <w:rsid w:val="00772FE4"/>
    <w:rsid w:val="007766D6"/>
    <w:rsid w:val="007767A2"/>
    <w:rsid w:val="00776C3F"/>
    <w:rsid w:val="00777043"/>
    <w:rsid w:val="00777253"/>
    <w:rsid w:val="007772A7"/>
    <w:rsid w:val="00777BF1"/>
    <w:rsid w:val="00777E0B"/>
    <w:rsid w:val="00781C4A"/>
    <w:rsid w:val="00781F04"/>
    <w:rsid w:val="0078321C"/>
    <w:rsid w:val="0078385A"/>
    <w:rsid w:val="00783A26"/>
    <w:rsid w:val="0078436A"/>
    <w:rsid w:val="00784899"/>
    <w:rsid w:val="00787133"/>
    <w:rsid w:val="00787522"/>
    <w:rsid w:val="00790474"/>
    <w:rsid w:val="00790B7E"/>
    <w:rsid w:val="00794D06"/>
    <w:rsid w:val="007954B5"/>
    <w:rsid w:val="00795D74"/>
    <w:rsid w:val="007A0C13"/>
    <w:rsid w:val="007A0E8F"/>
    <w:rsid w:val="007A179A"/>
    <w:rsid w:val="007A3D50"/>
    <w:rsid w:val="007A55E5"/>
    <w:rsid w:val="007A5C28"/>
    <w:rsid w:val="007A6B08"/>
    <w:rsid w:val="007A6CAF"/>
    <w:rsid w:val="007A7986"/>
    <w:rsid w:val="007B0561"/>
    <w:rsid w:val="007B0AA3"/>
    <w:rsid w:val="007B0C0A"/>
    <w:rsid w:val="007B10DD"/>
    <w:rsid w:val="007B173E"/>
    <w:rsid w:val="007B2B1C"/>
    <w:rsid w:val="007B2FB3"/>
    <w:rsid w:val="007B4B75"/>
    <w:rsid w:val="007B5725"/>
    <w:rsid w:val="007B5B17"/>
    <w:rsid w:val="007B5DFA"/>
    <w:rsid w:val="007B6A5E"/>
    <w:rsid w:val="007B7452"/>
    <w:rsid w:val="007C1825"/>
    <w:rsid w:val="007C2469"/>
    <w:rsid w:val="007C28E2"/>
    <w:rsid w:val="007C364F"/>
    <w:rsid w:val="007C4A42"/>
    <w:rsid w:val="007C4DEB"/>
    <w:rsid w:val="007C5577"/>
    <w:rsid w:val="007C5A40"/>
    <w:rsid w:val="007C6CB7"/>
    <w:rsid w:val="007C744D"/>
    <w:rsid w:val="007C7B6B"/>
    <w:rsid w:val="007D01E9"/>
    <w:rsid w:val="007D01FC"/>
    <w:rsid w:val="007D0983"/>
    <w:rsid w:val="007D162A"/>
    <w:rsid w:val="007D1725"/>
    <w:rsid w:val="007D1DAE"/>
    <w:rsid w:val="007D2F21"/>
    <w:rsid w:val="007D3A2D"/>
    <w:rsid w:val="007D439B"/>
    <w:rsid w:val="007D513B"/>
    <w:rsid w:val="007D62A6"/>
    <w:rsid w:val="007D62E1"/>
    <w:rsid w:val="007E05D6"/>
    <w:rsid w:val="007E2116"/>
    <w:rsid w:val="007E33FD"/>
    <w:rsid w:val="007E40AD"/>
    <w:rsid w:val="007E44DE"/>
    <w:rsid w:val="007E52FA"/>
    <w:rsid w:val="007E53EC"/>
    <w:rsid w:val="007E5668"/>
    <w:rsid w:val="007F00B3"/>
    <w:rsid w:val="007F0E7F"/>
    <w:rsid w:val="007F0E97"/>
    <w:rsid w:val="007F17BC"/>
    <w:rsid w:val="007F27D6"/>
    <w:rsid w:val="007F45C6"/>
    <w:rsid w:val="007F48D5"/>
    <w:rsid w:val="007F6A7E"/>
    <w:rsid w:val="007F74D0"/>
    <w:rsid w:val="00802F0C"/>
    <w:rsid w:val="00803059"/>
    <w:rsid w:val="0080356B"/>
    <w:rsid w:val="00803E4D"/>
    <w:rsid w:val="00803E7B"/>
    <w:rsid w:val="008042DB"/>
    <w:rsid w:val="008047EF"/>
    <w:rsid w:val="00804DE1"/>
    <w:rsid w:val="008102DD"/>
    <w:rsid w:val="00811385"/>
    <w:rsid w:val="008120E0"/>
    <w:rsid w:val="008124AE"/>
    <w:rsid w:val="00813827"/>
    <w:rsid w:val="008139EC"/>
    <w:rsid w:val="0081436A"/>
    <w:rsid w:val="0081447E"/>
    <w:rsid w:val="00814D25"/>
    <w:rsid w:val="00815E1A"/>
    <w:rsid w:val="00816989"/>
    <w:rsid w:val="00816FB3"/>
    <w:rsid w:val="00820A35"/>
    <w:rsid w:val="00820F53"/>
    <w:rsid w:val="008217DA"/>
    <w:rsid w:val="00821844"/>
    <w:rsid w:val="00821AFA"/>
    <w:rsid w:val="00822391"/>
    <w:rsid w:val="0082353C"/>
    <w:rsid w:val="00823780"/>
    <w:rsid w:val="00823812"/>
    <w:rsid w:val="00823C2E"/>
    <w:rsid w:val="0082568B"/>
    <w:rsid w:val="00825DE8"/>
    <w:rsid w:val="008264D1"/>
    <w:rsid w:val="00826ABB"/>
    <w:rsid w:val="0082751D"/>
    <w:rsid w:val="00827FAC"/>
    <w:rsid w:val="008311E1"/>
    <w:rsid w:val="00833352"/>
    <w:rsid w:val="0083360A"/>
    <w:rsid w:val="00833C9B"/>
    <w:rsid w:val="00834112"/>
    <w:rsid w:val="00834D12"/>
    <w:rsid w:val="00835CC6"/>
    <w:rsid w:val="00835EC5"/>
    <w:rsid w:val="008360CE"/>
    <w:rsid w:val="008367A2"/>
    <w:rsid w:val="00836A59"/>
    <w:rsid w:val="00836B83"/>
    <w:rsid w:val="00840835"/>
    <w:rsid w:val="00841318"/>
    <w:rsid w:val="00842251"/>
    <w:rsid w:val="00842283"/>
    <w:rsid w:val="008433A9"/>
    <w:rsid w:val="00843988"/>
    <w:rsid w:val="00843D0E"/>
    <w:rsid w:val="00844492"/>
    <w:rsid w:val="00845838"/>
    <w:rsid w:val="008468C3"/>
    <w:rsid w:val="00846C7E"/>
    <w:rsid w:val="00846EBA"/>
    <w:rsid w:val="00847355"/>
    <w:rsid w:val="0084768A"/>
    <w:rsid w:val="0084789A"/>
    <w:rsid w:val="00847C1A"/>
    <w:rsid w:val="00850F9C"/>
    <w:rsid w:val="008520F9"/>
    <w:rsid w:val="00852285"/>
    <w:rsid w:val="00852549"/>
    <w:rsid w:val="00852A8F"/>
    <w:rsid w:val="00852DFE"/>
    <w:rsid w:val="00853C4E"/>
    <w:rsid w:val="00853FCB"/>
    <w:rsid w:val="00855411"/>
    <w:rsid w:val="0085640B"/>
    <w:rsid w:val="008567E7"/>
    <w:rsid w:val="00857750"/>
    <w:rsid w:val="00857778"/>
    <w:rsid w:val="008605B4"/>
    <w:rsid w:val="008617BA"/>
    <w:rsid w:val="00861809"/>
    <w:rsid w:val="0086286F"/>
    <w:rsid w:val="00862883"/>
    <w:rsid w:val="0086461F"/>
    <w:rsid w:val="00866457"/>
    <w:rsid w:val="008700C0"/>
    <w:rsid w:val="00871331"/>
    <w:rsid w:val="00871C08"/>
    <w:rsid w:val="00873B8A"/>
    <w:rsid w:val="00873BAB"/>
    <w:rsid w:val="00873E3A"/>
    <w:rsid w:val="00875B60"/>
    <w:rsid w:val="00876E54"/>
    <w:rsid w:val="008806D8"/>
    <w:rsid w:val="00880D5C"/>
    <w:rsid w:val="008812C8"/>
    <w:rsid w:val="00882135"/>
    <w:rsid w:val="00882576"/>
    <w:rsid w:val="008830D9"/>
    <w:rsid w:val="00883168"/>
    <w:rsid w:val="00884981"/>
    <w:rsid w:val="008853BE"/>
    <w:rsid w:val="0088576B"/>
    <w:rsid w:val="00885F37"/>
    <w:rsid w:val="00885FB6"/>
    <w:rsid w:val="0088688D"/>
    <w:rsid w:val="00886BEA"/>
    <w:rsid w:val="00892272"/>
    <w:rsid w:val="00892F59"/>
    <w:rsid w:val="0089573A"/>
    <w:rsid w:val="00895946"/>
    <w:rsid w:val="00895ED6"/>
    <w:rsid w:val="008A1B8D"/>
    <w:rsid w:val="008A1ECA"/>
    <w:rsid w:val="008A2692"/>
    <w:rsid w:val="008A2DCC"/>
    <w:rsid w:val="008A3C3A"/>
    <w:rsid w:val="008A47E0"/>
    <w:rsid w:val="008A71AA"/>
    <w:rsid w:val="008A7844"/>
    <w:rsid w:val="008B14CB"/>
    <w:rsid w:val="008B2581"/>
    <w:rsid w:val="008B2AEC"/>
    <w:rsid w:val="008B31C2"/>
    <w:rsid w:val="008B3F29"/>
    <w:rsid w:val="008B51B1"/>
    <w:rsid w:val="008B57BD"/>
    <w:rsid w:val="008B5AF5"/>
    <w:rsid w:val="008B6A0F"/>
    <w:rsid w:val="008B6E05"/>
    <w:rsid w:val="008B7B77"/>
    <w:rsid w:val="008B7ECC"/>
    <w:rsid w:val="008C06B1"/>
    <w:rsid w:val="008C085F"/>
    <w:rsid w:val="008C08EA"/>
    <w:rsid w:val="008C0F4E"/>
    <w:rsid w:val="008C24DF"/>
    <w:rsid w:val="008C2561"/>
    <w:rsid w:val="008C2EE5"/>
    <w:rsid w:val="008C3352"/>
    <w:rsid w:val="008C3ACA"/>
    <w:rsid w:val="008C3F82"/>
    <w:rsid w:val="008C4D30"/>
    <w:rsid w:val="008C52EB"/>
    <w:rsid w:val="008C53ED"/>
    <w:rsid w:val="008C6CDD"/>
    <w:rsid w:val="008C7519"/>
    <w:rsid w:val="008D0D65"/>
    <w:rsid w:val="008D195E"/>
    <w:rsid w:val="008D1F31"/>
    <w:rsid w:val="008D2240"/>
    <w:rsid w:val="008D36D5"/>
    <w:rsid w:val="008D432F"/>
    <w:rsid w:val="008D46F9"/>
    <w:rsid w:val="008D47B7"/>
    <w:rsid w:val="008D4A39"/>
    <w:rsid w:val="008D66E9"/>
    <w:rsid w:val="008D713E"/>
    <w:rsid w:val="008D7F50"/>
    <w:rsid w:val="008E018C"/>
    <w:rsid w:val="008E1FB8"/>
    <w:rsid w:val="008E32F5"/>
    <w:rsid w:val="008E3A0E"/>
    <w:rsid w:val="008E5256"/>
    <w:rsid w:val="008E52F4"/>
    <w:rsid w:val="008E56AC"/>
    <w:rsid w:val="008E5D72"/>
    <w:rsid w:val="008E5DDA"/>
    <w:rsid w:val="008E68BD"/>
    <w:rsid w:val="008F0B63"/>
    <w:rsid w:val="008F1135"/>
    <w:rsid w:val="008F260C"/>
    <w:rsid w:val="008F2EC3"/>
    <w:rsid w:val="008F54F2"/>
    <w:rsid w:val="008F5F8C"/>
    <w:rsid w:val="008F6FFA"/>
    <w:rsid w:val="008F7FFA"/>
    <w:rsid w:val="00902043"/>
    <w:rsid w:val="0090339E"/>
    <w:rsid w:val="00903EAD"/>
    <w:rsid w:val="00903EE2"/>
    <w:rsid w:val="00904AC6"/>
    <w:rsid w:val="00904AEB"/>
    <w:rsid w:val="009053B5"/>
    <w:rsid w:val="009063C2"/>
    <w:rsid w:val="00906AE5"/>
    <w:rsid w:val="00906FB9"/>
    <w:rsid w:val="00907454"/>
    <w:rsid w:val="0090772F"/>
    <w:rsid w:val="0091066E"/>
    <w:rsid w:val="00910E2B"/>
    <w:rsid w:val="009110AC"/>
    <w:rsid w:val="0091114F"/>
    <w:rsid w:val="00911545"/>
    <w:rsid w:val="00912C83"/>
    <w:rsid w:val="00912D1C"/>
    <w:rsid w:val="00913242"/>
    <w:rsid w:val="009145E7"/>
    <w:rsid w:val="00915599"/>
    <w:rsid w:val="00916F78"/>
    <w:rsid w:val="009171E9"/>
    <w:rsid w:val="00917649"/>
    <w:rsid w:val="00920E80"/>
    <w:rsid w:val="00922734"/>
    <w:rsid w:val="009253F9"/>
    <w:rsid w:val="009254BD"/>
    <w:rsid w:val="00925D7C"/>
    <w:rsid w:val="00925FE4"/>
    <w:rsid w:val="009264D6"/>
    <w:rsid w:val="00926A70"/>
    <w:rsid w:val="00927594"/>
    <w:rsid w:val="00927961"/>
    <w:rsid w:val="00927EE7"/>
    <w:rsid w:val="00930226"/>
    <w:rsid w:val="009307ED"/>
    <w:rsid w:val="00931140"/>
    <w:rsid w:val="00932156"/>
    <w:rsid w:val="009323CB"/>
    <w:rsid w:val="00932FCE"/>
    <w:rsid w:val="00933961"/>
    <w:rsid w:val="00935756"/>
    <w:rsid w:val="00936DB8"/>
    <w:rsid w:val="0093735D"/>
    <w:rsid w:val="00941D55"/>
    <w:rsid w:val="00941E65"/>
    <w:rsid w:val="00942164"/>
    <w:rsid w:val="009424C3"/>
    <w:rsid w:val="00942E61"/>
    <w:rsid w:val="00943F23"/>
    <w:rsid w:val="009449AB"/>
    <w:rsid w:val="00945C2E"/>
    <w:rsid w:val="00946B9E"/>
    <w:rsid w:val="00951E21"/>
    <w:rsid w:val="009526FC"/>
    <w:rsid w:val="009554A9"/>
    <w:rsid w:val="009559D1"/>
    <w:rsid w:val="00955E7F"/>
    <w:rsid w:val="009560E8"/>
    <w:rsid w:val="009561B5"/>
    <w:rsid w:val="0095779F"/>
    <w:rsid w:val="00957C40"/>
    <w:rsid w:val="00960D58"/>
    <w:rsid w:val="00961465"/>
    <w:rsid w:val="00962392"/>
    <w:rsid w:val="00963804"/>
    <w:rsid w:val="009647B4"/>
    <w:rsid w:val="00964A45"/>
    <w:rsid w:val="009651AC"/>
    <w:rsid w:val="00965791"/>
    <w:rsid w:val="00965EDA"/>
    <w:rsid w:val="00966321"/>
    <w:rsid w:val="009673E9"/>
    <w:rsid w:val="009675D0"/>
    <w:rsid w:val="00970193"/>
    <w:rsid w:val="0097201C"/>
    <w:rsid w:val="00972256"/>
    <w:rsid w:val="00972B66"/>
    <w:rsid w:val="00972B97"/>
    <w:rsid w:val="009731F4"/>
    <w:rsid w:val="0097357F"/>
    <w:rsid w:val="00973929"/>
    <w:rsid w:val="00973DB8"/>
    <w:rsid w:val="009766F9"/>
    <w:rsid w:val="00980463"/>
    <w:rsid w:val="00980587"/>
    <w:rsid w:val="00980782"/>
    <w:rsid w:val="00980A3A"/>
    <w:rsid w:val="0098191F"/>
    <w:rsid w:val="00982C49"/>
    <w:rsid w:val="00983660"/>
    <w:rsid w:val="00983CE0"/>
    <w:rsid w:val="00983FB4"/>
    <w:rsid w:val="00985A21"/>
    <w:rsid w:val="009912E5"/>
    <w:rsid w:val="00991FFE"/>
    <w:rsid w:val="00992014"/>
    <w:rsid w:val="00992B23"/>
    <w:rsid w:val="00993859"/>
    <w:rsid w:val="00993C89"/>
    <w:rsid w:val="00997F35"/>
    <w:rsid w:val="009A0C8A"/>
    <w:rsid w:val="009A1358"/>
    <w:rsid w:val="009A1434"/>
    <w:rsid w:val="009A15D9"/>
    <w:rsid w:val="009A33D9"/>
    <w:rsid w:val="009A49DD"/>
    <w:rsid w:val="009A65DB"/>
    <w:rsid w:val="009A74E7"/>
    <w:rsid w:val="009B01A1"/>
    <w:rsid w:val="009B0353"/>
    <w:rsid w:val="009B0423"/>
    <w:rsid w:val="009B0C4B"/>
    <w:rsid w:val="009B0FFB"/>
    <w:rsid w:val="009B1527"/>
    <w:rsid w:val="009B173C"/>
    <w:rsid w:val="009B26CE"/>
    <w:rsid w:val="009B2F1C"/>
    <w:rsid w:val="009B3385"/>
    <w:rsid w:val="009B3F2C"/>
    <w:rsid w:val="009B470B"/>
    <w:rsid w:val="009B5316"/>
    <w:rsid w:val="009B5F75"/>
    <w:rsid w:val="009B704B"/>
    <w:rsid w:val="009B7997"/>
    <w:rsid w:val="009C0461"/>
    <w:rsid w:val="009C1196"/>
    <w:rsid w:val="009C12FB"/>
    <w:rsid w:val="009C193B"/>
    <w:rsid w:val="009C1D60"/>
    <w:rsid w:val="009C2F02"/>
    <w:rsid w:val="009C2F80"/>
    <w:rsid w:val="009C3414"/>
    <w:rsid w:val="009C3A87"/>
    <w:rsid w:val="009C5FD4"/>
    <w:rsid w:val="009C60E6"/>
    <w:rsid w:val="009C68F0"/>
    <w:rsid w:val="009C7067"/>
    <w:rsid w:val="009C7D30"/>
    <w:rsid w:val="009C7D69"/>
    <w:rsid w:val="009D174B"/>
    <w:rsid w:val="009D1969"/>
    <w:rsid w:val="009D1CB0"/>
    <w:rsid w:val="009D2F6E"/>
    <w:rsid w:val="009D3FE0"/>
    <w:rsid w:val="009D5918"/>
    <w:rsid w:val="009D5F91"/>
    <w:rsid w:val="009D5FF8"/>
    <w:rsid w:val="009E0614"/>
    <w:rsid w:val="009E0B28"/>
    <w:rsid w:val="009E0D5A"/>
    <w:rsid w:val="009E18C6"/>
    <w:rsid w:val="009E29CA"/>
    <w:rsid w:val="009E2A69"/>
    <w:rsid w:val="009E3A8E"/>
    <w:rsid w:val="009E3D63"/>
    <w:rsid w:val="009E3ED7"/>
    <w:rsid w:val="009E5AE9"/>
    <w:rsid w:val="009E606C"/>
    <w:rsid w:val="009E7162"/>
    <w:rsid w:val="009E7785"/>
    <w:rsid w:val="009E79D9"/>
    <w:rsid w:val="009E7DCE"/>
    <w:rsid w:val="009F06CD"/>
    <w:rsid w:val="009F07EF"/>
    <w:rsid w:val="009F0A22"/>
    <w:rsid w:val="009F0D01"/>
    <w:rsid w:val="009F0E33"/>
    <w:rsid w:val="009F2374"/>
    <w:rsid w:val="009F3A09"/>
    <w:rsid w:val="009F4964"/>
    <w:rsid w:val="009F5AA4"/>
    <w:rsid w:val="009F6791"/>
    <w:rsid w:val="009F7B94"/>
    <w:rsid w:val="009F7CC2"/>
    <w:rsid w:val="009F7FB8"/>
    <w:rsid w:val="00A03193"/>
    <w:rsid w:val="00A05108"/>
    <w:rsid w:val="00A0588C"/>
    <w:rsid w:val="00A0669D"/>
    <w:rsid w:val="00A066C9"/>
    <w:rsid w:val="00A06EA4"/>
    <w:rsid w:val="00A071D4"/>
    <w:rsid w:val="00A074ED"/>
    <w:rsid w:val="00A07DCF"/>
    <w:rsid w:val="00A101BF"/>
    <w:rsid w:val="00A104B4"/>
    <w:rsid w:val="00A10A94"/>
    <w:rsid w:val="00A10C7C"/>
    <w:rsid w:val="00A1153C"/>
    <w:rsid w:val="00A12007"/>
    <w:rsid w:val="00A127B6"/>
    <w:rsid w:val="00A135DD"/>
    <w:rsid w:val="00A164E3"/>
    <w:rsid w:val="00A16D9C"/>
    <w:rsid w:val="00A17874"/>
    <w:rsid w:val="00A20DDF"/>
    <w:rsid w:val="00A21284"/>
    <w:rsid w:val="00A214A4"/>
    <w:rsid w:val="00A21D35"/>
    <w:rsid w:val="00A22BC0"/>
    <w:rsid w:val="00A22FCA"/>
    <w:rsid w:val="00A2374B"/>
    <w:rsid w:val="00A23E9C"/>
    <w:rsid w:val="00A241F1"/>
    <w:rsid w:val="00A24B3D"/>
    <w:rsid w:val="00A251F3"/>
    <w:rsid w:val="00A2698C"/>
    <w:rsid w:val="00A26C9D"/>
    <w:rsid w:val="00A26EB2"/>
    <w:rsid w:val="00A2731F"/>
    <w:rsid w:val="00A30980"/>
    <w:rsid w:val="00A311D8"/>
    <w:rsid w:val="00A31AB8"/>
    <w:rsid w:val="00A32EAB"/>
    <w:rsid w:val="00A333D2"/>
    <w:rsid w:val="00A34A07"/>
    <w:rsid w:val="00A34D3E"/>
    <w:rsid w:val="00A35489"/>
    <w:rsid w:val="00A41243"/>
    <w:rsid w:val="00A434C0"/>
    <w:rsid w:val="00A464A2"/>
    <w:rsid w:val="00A470F2"/>
    <w:rsid w:val="00A50613"/>
    <w:rsid w:val="00A50EC6"/>
    <w:rsid w:val="00A5122F"/>
    <w:rsid w:val="00A515E8"/>
    <w:rsid w:val="00A51A93"/>
    <w:rsid w:val="00A51E00"/>
    <w:rsid w:val="00A56960"/>
    <w:rsid w:val="00A57206"/>
    <w:rsid w:val="00A61415"/>
    <w:rsid w:val="00A615F2"/>
    <w:rsid w:val="00A6180A"/>
    <w:rsid w:val="00A62A04"/>
    <w:rsid w:val="00A62AC6"/>
    <w:rsid w:val="00A63455"/>
    <w:rsid w:val="00A645AE"/>
    <w:rsid w:val="00A6488C"/>
    <w:rsid w:val="00A653D9"/>
    <w:rsid w:val="00A65B05"/>
    <w:rsid w:val="00A65E54"/>
    <w:rsid w:val="00A66437"/>
    <w:rsid w:val="00A66957"/>
    <w:rsid w:val="00A66C03"/>
    <w:rsid w:val="00A673AE"/>
    <w:rsid w:val="00A70B0B"/>
    <w:rsid w:val="00A71C88"/>
    <w:rsid w:val="00A726B3"/>
    <w:rsid w:val="00A72E70"/>
    <w:rsid w:val="00A737CF"/>
    <w:rsid w:val="00A74D4A"/>
    <w:rsid w:val="00A75E91"/>
    <w:rsid w:val="00A763F1"/>
    <w:rsid w:val="00A7784A"/>
    <w:rsid w:val="00A80AC7"/>
    <w:rsid w:val="00A829B3"/>
    <w:rsid w:val="00A8489C"/>
    <w:rsid w:val="00A87342"/>
    <w:rsid w:val="00A8777C"/>
    <w:rsid w:val="00A87AA3"/>
    <w:rsid w:val="00A91641"/>
    <w:rsid w:val="00A91943"/>
    <w:rsid w:val="00A919F7"/>
    <w:rsid w:val="00A92780"/>
    <w:rsid w:val="00A9303A"/>
    <w:rsid w:val="00A9333D"/>
    <w:rsid w:val="00A93935"/>
    <w:rsid w:val="00A947D9"/>
    <w:rsid w:val="00A94A43"/>
    <w:rsid w:val="00A95933"/>
    <w:rsid w:val="00A96033"/>
    <w:rsid w:val="00A96EF9"/>
    <w:rsid w:val="00A972B6"/>
    <w:rsid w:val="00A974BA"/>
    <w:rsid w:val="00AA23A1"/>
    <w:rsid w:val="00AA2525"/>
    <w:rsid w:val="00AA4151"/>
    <w:rsid w:val="00AA5457"/>
    <w:rsid w:val="00AA5658"/>
    <w:rsid w:val="00AA7859"/>
    <w:rsid w:val="00AB0330"/>
    <w:rsid w:val="00AB0C2C"/>
    <w:rsid w:val="00AB1FED"/>
    <w:rsid w:val="00AB218F"/>
    <w:rsid w:val="00AB2A83"/>
    <w:rsid w:val="00AB3EA1"/>
    <w:rsid w:val="00AB6746"/>
    <w:rsid w:val="00AB69F0"/>
    <w:rsid w:val="00AB726B"/>
    <w:rsid w:val="00AB7AC4"/>
    <w:rsid w:val="00AC0DC9"/>
    <w:rsid w:val="00AC185F"/>
    <w:rsid w:val="00AC3DBF"/>
    <w:rsid w:val="00AC5E44"/>
    <w:rsid w:val="00AC7075"/>
    <w:rsid w:val="00AC7A8F"/>
    <w:rsid w:val="00AD03E2"/>
    <w:rsid w:val="00AD0534"/>
    <w:rsid w:val="00AD0AA3"/>
    <w:rsid w:val="00AD0AAD"/>
    <w:rsid w:val="00AD2BF8"/>
    <w:rsid w:val="00AD2CB0"/>
    <w:rsid w:val="00AD49FC"/>
    <w:rsid w:val="00AD5058"/>
    <w:rsid w:val="00AD5333"/>
    <w:rsid w:val="00AD58EA"/>
    <w:rsid w:val="00AD5F55"/>
    <w:rsid w:val="00AD6974"/>
    <w:rsid w:val="00AD6FDB"/>
    <w:rsid w:val="00AE0D39"/>
    <w:rsid w:val="00AE21A9"/>
    <w:rsid w:val="00AE255E"/>
    <w:rsid w:val="00AE31D0"/>
    <w:rsid w:val="00AE3D6A"/>
    <w:rsid w:val="00AE3E32"/>
    <w:rsid w:val="00AE4A3B"/>
    <w:rsid w:val="00AE52E8"/>
    <w:rsid w:val="00AE6021"/>
    <w:rsid w:val="00AE618A"/>
    <w:rsid w:val="00AE6845"/>
    <w:rsid w:val="00AE7AE6"/>
    <w:rsid w:val="00AE7CE4"/>
    <w:rsid w:val="00AF059B"/>
    <w:rsid w:val="00AF1194"/>
    <w:rsid w:val="00AF41C3"/>
    <w:rsid w:val="00AF51AF"/>
    <w:rsid w:val="00AF5782"/>
    <w:rsid w:val="00AF5796"/>
    <w:rsid w:val="00AF5A70"/>
    <w:rsid w:val="00AF5E8F"/>
    <w:rsid w:val="00AF63CA"/>
    <w:rsid w:val="00AF6460"/>
    <w:rsid w:val="00AF6E48"/>
    <w:rsid w:val="00B0053B"/>
    <w:rsid w:val="00B016C3"/>
    <w:rsid w:val="00B01861"/>
    <w:rsid w:val="00B02706"/>
    <w:rsid w:val="00B043B1"/>
    <w:rsid w:val="00B0535B"/>
    <w:rsid w:val="00B07379"/>
    <w:rsid w:val="00B0749A"/>
    <w:rsid w:val="00B07A56"/>
    <w:rsid w:val="00B10BB9"/>
    <w:rsid w:val="00B127B2"/>
    <w:rsid w:val="00B134CD"/>
    <w:rsid w:val="00B1392A"/>
    <w:rsid w:val="00B154CA"/>
    <w:rsid w:val="00B1724E"/>
    <w:rsid w:val="00B173E1"/>
    <w:rsid w:val="00B17832"/>
    <w:rsid w:val="00B20F03"/>
    <w:rsid w:val="00B2261E"/>
    <w:rsid w:val="00B227E1"/>
    <w:rsid w:val="00B2377A"/>
    <w:rsid w:val="00B23F68"/>
    <w:rsid w:val="00B25191"/>
    <w:rsid w:val="00B256F0"/>
    <w:rsid w:val="00B2573D"/>
    <w:rsid w:val="00B265E2"/>
    <w:rsid w:val="00B269CD"/>
    <w:rsid w:val="00B275B5"/>
    <w:rsid w:val="00B27D95"/>
    <w:rsid w:val="00B3053C"/>
    <w:rsid w:val="00B31D5B"/>
    <w:rsid w:val="00B32017"/>
    <w:rsid w:val="00B32185"/>
    <w:rsid w:val="00B32CD1"/>
    <w:rsid w:val="00B33883"/>
    <w:rsid w:val="00B34057"/>
    <w:rsid w:val="00B34419"/>
    <w:rsid w:val="00B35C58"/>
    <w:rsid w:val="00B361FE"/>
    <w:rsid w:val="00B3628D"/>
    <w:rsid w:val="00B36D67"/>
    <w:rsid w:val="00B36FD3"/>
    <w:rsid w:val="00B37527"/>
    <w:rsid w:val="00B375A5"/>
    <w:rsid w:val="00B37BAF"/>
    <w:rsid w:val="00B37F36"/>
    <w:rsid w:val="00B4215B"/>
    <w:rsid w:val="00B44553"/>
    <w:rsid w:val="00B44983"/>
    <w:rsid w:val="00B461EE"/>
    <w:rsid w:val="00B46F6D"/>
    <w:rsid w:val="00B476D4"/>
    <w:rsid w:val="00B47863"/>
    <w:rsid w:val="00B507F3"/>
    <w:rsid w:val="00B51080"/>
    <w:rsid w:val="00B510B0"/>
    <w:rsid w:val="00B5180A"/>
    <w:rsid w:val="00B51895"/>
    <w:rsid w:val="00B52B93"/>
    <w:rsid w:val="00B53294"/>
    <w:rsid w:val="00B53F5C"/>
    <w:rsid w:val="00B5474F"/>
    <w:rsid w:val="00B55230"/>
    <w:rsid w:val="00B57055"/>
    <w:rsid w:val="00B573B7"/>
    <w:rsid w:val="00B602B1"/>
    <w:rsid w:val="00B60D15"/>
    <w:rsid w:val="00B61129"/>
    <w:rsid w:val="00B62073"/>
    <w:rsid w:val="00B627A2"/>
    <w:rsid w:val="00B62C12"/>
    <w:rsid w:val="00B62D46"/>
    <w:rsid w:val="00B63498"/>
    <w:rsid w:val="00B64BB7"/>
    <w:rsid w:val="00B64F7C"/>
    <w:rsid w:val="00B657F3"/>
    <w:rsid w:val="00B66125"/>
    <w:rsid w:val="00B66A59"/>
    <w:rsid w:val="00B71C30"/>
    <w:rsid w:val="00B71C97"/>
    <w:rsid w:val="00B71EE4"/>
    <w:rsid w:val="00B73608"/>
    <w:rsid w:val="00B74E98"/>
    <w:rsid w:val="00B75139"/>
    <w:rsid w:val="00B76FD3"/>
    <w:rsid w:val="00B77571"/>
    <w:rsid w:val="00B77C9F"/>
    <w:rsid w:val="00B80918"/>
    <w:rsid w:val="00B80CEC"/>
    <w:rsid w:val="00B813EB"/>
    <w:rsid w:val="00B81CC2"/>
    <w:rsid w:val="00B8349A"/>
    <w:rsid w:val="00B83A71"/>
    <w:rsid w:val="00B84848"/>
    <w:rsid w:val="00B856E4"/>
    <w:rsid w:val="00B85D88"/>
    <w:rsid w:val="00B8647B"/>
    <w:rsid w:val="00B86559"/>
    <w:rsid w:val="00B875C0"/>
    <w:rsid w:val="00B87C91"/>
    <w:rsid w:val="00B87EB6"/>
    <w:rsid w:val="00B90D0C"/>
    <w:rsid w:val="00B90E26"/>
    <w:rsid w:val="00B910D6"/>
    <w:rsid w:val="00B91F2D"/>
    <w:rsid w:val="00B936BF"/>
    <w:rsid w:val="00B9377B"/>
    <w:rsid w:val="00B948A0"/>
    <w:rsid w:val="00B951F6"/>
    <w:rsid w:val="00B95C4D"/>
    <w:rsid w:val="00B96DD9"/>
    <w:rsid w:val="00B97922"/>
    <w:rsid w:val="00B97A58"/>
    <w:rsid w:val="00BA02EC"/>
    <w:rsid w:val="00BA1F37"/>
    <w:rsid w:val="00BA2DF5"/>
    <w:rsid w:val="00BA2EFB"/>
    <w:rsid w:val="00BA3273"/>
    <w:rsid w:val="00BA38D4"/>
    <w:rsid w:val="00BA42CC"/>
    <w:rsid w:val="00BA52EE"/>
    <w:rsid w:val="00BA6366"/>
    <w:rsid w:val="00BA65F2"/>
    <w:rsid w:val="00BA674C"/>
    <w:rsid w:val="00BA6A1A"/>
    <w:rsid w:val="00BA6A47"/>
    <w:rsid w:val="00BB32C6"/>
    <w:rsid w:val="00BB3782"/>
    <w:rsid w:val="00BB4CDD"/>
    <w:rsid w:val="00BB4E66"/>
    <w:rsid w:val="00BB5063"/>
    <w:rsid w:val="00BB650E"/>
    <w:rsid w:val="00BB7DF1"/>
    <w:rsid w:val="00BC0145"/>
    <w:rsid w:val="00BC0E64"/>
    <w:rsid w:val="00BC0FEF"/>
    <w:rsid w:val="00BC36A5"/>
    <w:rsid w:val="00BC37D2"/>
    <w:rsid w:val="00BC4021"/>
    <w:rsid w:val="00BC594D"/>
    <w:rsid w:val="00BC6AA6"/>
    <w:rsid w:val="00BC78ED"/>
    <w:rsid w:val="00BC7967"/>
    <w:rsid w:val="00BD0710"/>
    <w:rsid w:val="00BD0AB9"/>
    <w:rsid w:val="00BD0B76"/>
    <w:rsid w:val="00BD0F87"/>
    <w:rsid w:val="00BD1D3B"/>
    <w:rsid w:val="00BD2080"/>
    <w:rsid w:val="00BD2743"/>
    <w:rsid w:val="00BD330E"/>
    <w:rsid w:val="00BD3700"/>
    <w:rsid w:val="00BD3B1F"/>
    <w:rsid w:val="00BD3E37"/>
    <w:rsid w:val="00BD3E83"/>
    <w:rsid w:val="00BD4496"/>
    <w:rsid w:val="00BD4710"/>
    <w:rsid w:val="00BD6E83"/>
    <w:rsid w:val="00BD7043"/>
    <w:rsid w:val="00BD7649"/>
    <w:rsid w:val="00BE1D6B"/>
    <w:rsid w:val="00BE305A"/>
    <w:rsid w:val="00BE4DD4"/>
    <w:rsid w:val="00BE6EEA"/>
    <w:rsid w:val="00BF0995"/>
    <w:rsid w:val="00BF2AAD"/>
    <w:rsid w:val="00BF3E36"/>
    <w:rsid w:val="00BF3F0C"/>
    <w:rsid w:val="00BF4493"/>
    <w:rsid w:val="00BF79DD"/>
    <w:rsid w:val="00C0002F"/>
    <w:rsid w:val="00C0103A"/>
    <w:rsid w:val="00C02157"/>
    <w:rsid w:val="00C036FB"/>
    <w:rsid w:val="00C0417B"/>
    <w:rsid w:val="00C043F5"/>
    <w:rsid w:val="00C04655"/>
    <w:rsid w:val="00C0489E"/>
    <w:rsid w:val="00C06331"/>
    <w:rsid w:val="00C06341"/>
    <w:rsid w:val="00C0642F"/>
    <w:rsid w:val="00C07CA8"/>
    <w:rsid w:val="00C07CD7"/>
    <w:rsid w:val="00C107D7"/>
    <w:rsid w:val="00C10BDD"/>
    <w:rsid w:val="00C110A6"/>
    <w:rsid w:val="00C1232F"/>
    <w:rsid w:val="00C123F4"/>
    <w:rsid w:val="00C12BDD"/>
    <w:rsid w:val="00C12C33"/>
    <w:rsid w:val="00C14E49"/>
    <w:rsid w:val="00C15172"/>
    <w:rsid w:val="00C153B2"/>
    <w:rsid w:val="00C15ECB"/>
    <w:rsid w:val="00C15FE9"/>
    <w:rsid w:val="00C20362"/>
    <w:rsid w:val="00C20986"/>
    <w:rsid w:val="00C22136"/>
    <w:rsid w:val="00C23460"/>
    <w:rsid w:val="00C257EB"/>
    <w:rsid w:val="00C27F09"/>
    <w:rsid w:val="00C304F0"/>
    <w:rsid w:val="00C30EF4"/>
    <w:rsid w:val="00C3100B"/>
    <w:rsid w:val="00C3272F"/>
    <w:rsid w:val="00C32846"/>
    <w:rsid w:val="00C328B0"/>
    <w:rsid w:val="00C32A40"/>
    <w:rsid w:val="00C33AF4"/>
    <w:rsid w:val="00C34824"/>
    <w:rsid w:val="00C34C3E"/>
    <w:rsid w:val="00C35893"/>
    <w:rsid w:val="00C35BD9"/>
    <w:rsid w:val="00C35E55"/>
    <w:rsid w:val="00C402D0"/>
    <w:rsid w:val="00C40571"/>
    <w:rsid w:val="00C407C8"/>
    <w:rsid w:val="00C40D16"/>
    <w:rsid w:val="00C41161"/>
    <w:rsid w:val="00C42A2C"/>
    <w:rsid w:val="00C431FB"/>
    <w:rsid w:val="00C45A37"/>
    <w:rsid w:val="00C5005C"/>
    <w:rsid w:val="00C50225"/>
    <w:rsid w:val="00C504E7"/>
    <w:rsid w:val="00C507F0"/>
    <w:rsid w:val="00C50C3D"/>
    <w:rsid w:val="00C50E31"/>
    <w:rsid w:val="00C5116F"/>
    <w:rsid w:val="00C511BC"/>
    <w:rsid w:val="00C51323"/>
    <w:rsid w:val="00C514B1"/>
    <w:rsid w:val="00C5197C"/>
    <w:rsid w:val="00C52053"/>
    <w:rsid w:val="00C54CF3"/>
    <w:rsid w:val="00C55472"/>
    <w:rsid w:val="00C56621"/>
    <w:rsid w:val="00C5733B"/>
    <w:rsid w:val="00C60412"/>
    <w:rsid w:val="00C63047"/>
    <w:rsid w:val="00C64515"/>
    <w:rsid w:val="00C651CE"/>
    <w:rsid w:val="00C6580B"/>
    <w:rsid w:val="00C67D92"/>
    <w:rsid w:val="00C70F69"/>
    <w:rsid w:val="00C7136D"/>
    <w:rsid w:val="00C71868"/>
    <w:rsid w:val="00C718C5"/>
    <w:rsid w:val="00C71E01"/>
    <w:rsid w:val="00C72505"/>
    <w:rsid w:val="00C74050"/>
    <w:rsid w:val="00C74B14"/>
    <w:rsid w:val="00C766B7"/>
    <w:rsid w:val="00C8013B"/>
    <w:rsid w:val="00C813F5"/>
    <w:rsid w:val="00C8171D"/>
    <w:rsid w:val="00C81ECE"/>
    <w:rsid w:val="00C82183"/>
    <w:rsid w:val="00C826CC"/>
    <w:rsid w:val="00C82BF5"/>
    <w:rsid w:val="00C831FC"/>
    <w:rsid w:val="00C83C71"/>
    <w:rsid w:val="00C907D0"/>
    <w:rsid w:val="00C92000"/>
    <w:rsid w:val="00C922E4"/>
    <w:rsid w:val="00C92C99"/>
    <w:rsid w:val="00C92FA7"/>
    <w:rsid w:val="00C931F3"/>
    <w:rsid w:val="00C93F38"/>
    <w:rsid w:val="00C976C4"/>
    <w:rsid w:val="00C977C1"/>
    <w:rsid w:val="00C97D07"/>
    <w:rsid w:val="00C97D1F"/>
    <w:rsid w:val="00CA0076"/>
    <w:rsid w:val="00CA2C9B"/>
    <w:rsid w:val="00CA49B3"/>
    <w:rsid w:val="00CA5062"/>
    <w:rsid w:val="00CA588E"/>
    <w:rsid w:val="00CA798C"/>
    <w:rsid w:val="00CA7B88"/>
    <w:rsid w:val="00CA7ED1"/>
    <w:rsid w:val="00CB0AFE"/>
    <w:rsid w:val="00CB0B2F"/>
    <w:rsid w:val="00CB2A41"/>
    <w:rsid w:val="00CB2C63"/>
    <w:rsid w:val="00CB3805"/>
    <w:rsid w:val="00CB3C58"/>
    <w:rsid w:val="00CB40B8"/>
    <w:rsid w:val="00CB465B"/>
    <w:rsid w:val="00CB4EFC"/>
    <w:rsid w:val="00CB5366"/>
    <w:rsid w:val="00CB5392"/>
    <w:rsid w:val="00CB5AB1"/>
    <w:rsid w:val="00CB643E"/>
    <w:rsid w:val="00CB6F0F"/>
    <w:rsid w:val="00CB790C"/>
    <w:rsid w:val="00CC0178"/>
    <w:rsid w:val="00CC0923"/>
    <w:rsid w:val="00CC1501"/>
    <w:rsid w:val="00CC1EE1"/>
    <w:rsid w:val="00CC28B9"/>
    <w:rsid w:val="00CC3889"/>
    <w:rsid w:val="00CC6AEA"/>
    <w:rsid w:val="00CC7586"/>
    <w:rsid w:val="00CC758D"/>
    <w:rsid w:val="00CD0025"/>
    <w:rsid w:val="00CD1285"/>
    <w:rsid w:val="00CD1377"/>
    <w:rsid w:val="00CD152A"/>
    <w:rsid w:val="00CD22C7"/>
    <w:rsid w:val="00CD2D6F"/>
    <w:rsid w:val="00CD3706"/>
    <w:rsid w:val="00CD470C"/>
    <w:rsid w:val="00CD4A7B"/>
    <w:rsid w:val="00CD4B7B"/>
    <w:rsid w:val="00CD501D"/>
    <w:rsid w:val="00CD52FE"/>
    <w:rsid w:val="00CD5534"/>
    <w:rsid w:val="00CD5F9C"/>
    <w:rsid w:val="00CD6152"/>
    <w:rsid w:val="00CD63A4"/>
    <w:rsid w:val="00CD6E4F"/>
    <w:rsid w:val="00CD71E9"/>
    <w:rsid w:val="00CE149D"/>
    <w:rsid w:val="00CE149F"/>
    <w:rsid w:val="00CE14B3"/>
    <w:rsid w:val="00CE52B0"/>
    <w:rsid w:val="00CE55E7"/>
    <w:rsid w:val="00CE634A"/>
    <w:rsid w:val="00CE673A"/>
    <w:rsid w:val="00CE6DFE"/>
    <w:rsid w:val="00CF1747"/>
    <w:rsid w:val="00CF18EF"/>
    <w:rsid w:val="00CF2D42"/>
    <w:rsid w:val="00CF332B"/>
    <w:rsid w:val="00CF34AC"/>
    <w:rsid w:val="00CF365B"/>
    <w:rsid w:val="00CF5B46"/>
    <w:rsid w:val="00CF6340"/>
    <w:rsid w:val="00CF640A"/>
    <w:rsid w:val="00CF79AC"/>
    <w:rsid w:val="00CF7E13"/>
    <w:rsid w:val="00D00600"/>
    <w:rsid w:val="00D013B6"/>
    <w:rsid w:val="00D01414"/>
    <w:rsid w:val="00D01886"/>
    <w:rsid w:val="00D02E12"/>
    <w:rsid w:val="00D043AE"/>
    <w:rsid w:val="00D04408"/>
    <w:rsid w:val="00D045DC"/>
    <w:rsid w:val="00D05056"/>
    <w:rsid w:val="00D05070"/>
    <w:rsid w:val="00D051DB"/>
    <w:rsid w:val="00D06DC7"/>
    <w:rsid w:val="00D06F7F"/>
    <w:rsid w:val="00D0753C"/>
    <w:rsid w:val="00D07AE2"/>
    <w:rsid w:val="00D10621"/>
    <w:rsid w:val="00D108F7"/>
    <w:rsid w:val="00D12059"/>
    <w:rsid w:val="00D1333E"/>
    <w:rsid w:val="00D139AB"/>
    <w:rsid w:val="00D15EAF"/>
    <w:rsid w:val="00D175FD"/>
    <w:rsid w:val="00D2039B"/>
    <w:rsid w:val="00D20482"/>
    <w:rsid w:val="00D20547"/>
    <w:rsid w:val="00D2162A"/>
    <w:rsid w:val="00D22502"/>
    <w:rsid w:val="00D2254C"/>
    <w:rsid w:val="00D23246"/>
    <w:rsid w:val="00D23FDB"/>
    <w:rsid w:val="00D245B4"/>
    <w:rsid w:val="00D25926"/>
    <w:rsid w:val="00D25D7D"/>
    <w:rsid w:val="00D2669C"/>
    <w:rsid w:val="00D2678B"/>
    <w:rsid w:val="00D314A0"/>
    <w:rsid w:val="00D31D82"/>
    <w:rsid w:val="00D3323E"/>
    <w:rsid w:val="00D33A48"/>
    <w:rsid w:val="00D34AF4"/>
    <w:rsid w:val="00D34F83"/>
    <w:rsid w:val="00D3640D"/>
    <w:rsid w:val="00D36A03"/>
    <w:rsid w:val="00D376C9"/>
    <w:rsid w:val="00D37B06"/>
    <w:rsid w:val="00D37C13"/>
    <w:rsid w:val="00D37E3B"/>
    <w:rsid w:val="00D37F17"/>
    <w:rsid w:val="00D40CB7"/>
    <w:rsid w:val="00D40D1A"/>
    <w:rsid w:val="00D41BFD"/>
    <w:rsid w:val="00D41FC7"/>
    <w:rsid w:val="00D4251A"/>
    <w:rsid w:val="00D42722"/>
    <w:rsid w:val="00D42D45"/>
    <w:rsid w:val="00D430D4"/>
    <w:rsid w:val="00D430D7"/>
    <w:rsid w:val="00D43396"/>
    <w:rsid w:val="00D4568A"/>
    <w:rsid w:val="00D4729C"/>
    <w:rsid w:val="00D501FA"/>
    <w:rsid w:val="00D508B5"/>
    <w:rsid w:val="00D51272"/>
    <w:rsid w:val="00D530DE"/>
    <w:rsid w:val="00D53446"/>
    <w:rsid w:val="00D53981"/>
    <w:rsid w:val="00D53A26"/>
    <w:rsid w:val="00D53A8C"/>
    <w:rsid w:val="00D54631"/>
    <w:rsid w:val="00D54B42"/>
    <w:rsid w:val="00D55D35"/>
    <w:rsid w:val="00D55EE4"/>
    <w:rsid w:val="00D604F2"/>
    <w:rsid w:val="00D60EC0"/>
    <w:rsid w:val="00D621DC"/>
    <w:rsid w:val="00D62B06"/>
    <w:rsid w:val="00D6524C"/>
    <w:rsid w:val="00D656FC"/>
    <w:rsid w:val="00D65FE5"/>
    <w:rsid w:val="00D67013"/>
    <w:rsid w:val="00D7015E"/>
    <w:rsid w:val="00D715D2"/>
    <w:rsid w:val="00D71F4D"/>
    <w:rsid w:val="00D7213A"/>
    <w:rsid w:val="00D72426"/>
    <w:rsid w:val="00D74EDF"/>
    <w:rsid w:val="00D75B11"/>
    <w:rsid w:val="00D75F0B"/>
    <w:rsid w:val="00D76939"/>
    <w:rsid w:val="00D775FC"/>
    <w:rsid w:val="00D80C09"/>
    <w:rsid w:val="00D819DA"/>
    <w:rsid w:val="00D836B5"/>
    <w:rsid w:val="00D83C9E"/>
    <w:rsid w:val="00D841C4"/>
    <w:rsid w:val="00D84392"/>
    <w:rsid w:val="00D8448B"/>
    <w:rsid w:val="00D84E81"/>
    <w:rsid w:val="00D86D58"/>
    <w:rsid w:val="00D91B19"/>
    <w:rsid w:val="00D91E00"/>
    <w:rsid w:val="00D9265E"/>
    <w:rsid w:val="00D92CC0"/>
    <w:rsid w:val="00D93657"/>
    <w:rsid w:val="00D93688"/>
    <w:rsid w:val="00D93DBA"/>
    <w:rsid w:val="00D94198"/>
    <w:rsid w:val="00D94EDB"/>
    <w:rsid w:val="00D95318"/>
    <w:rsid w:val="00D95618"/>
    <w:rsid w:val="00D95717"/>
    <w:rsid w:val="00D9612A"/>
    <w:rsid w:val="00D967D4"/>
    <w:rsid w:val="00D96AF3"/>
    <w:rsid w:val="00D9706A"/>
    <w:rsid w:val="00DA0DC9"/>
    <w:rsid w:val="00DA1633"/>
    <w:rsid w:val="00DA16E0"/>
    <w:rsid w:val="00DA17A2"/>
    <w:rsid w:val="00DA17B1"/>
    <w:rsid w:val="00DA1E70"/>
    <w:rsid w:val="00DA1F0D"/>
    <w:rsid w:val="00DA217F"/>
    <w:rsid w:val="00DA2562"/>
    <w:rsid w:val="00DA3578"/>
    <w:rsid w:val="00DA3699"/>
    <w:rsid w:val="00DA3F97"/>
    <w:rsid w:val="00DA4151"/>
    <w:rsid w:val="00DA5873"/>
    <w:rsid w:val="00DA63B6"/>
    <w:rsid w:val="00DA78AD"/>
    <w:rsid w:val="00DA7ED7"/>
    <w:rsid w:val="00DB201E"/>
    <w:rsid w:val="00DB22C8"/>
    <w:rsid w:val="00DB36B9"/>
    <w:rsid w:val="00DB38C3"/>
    <w:rsid w:val="00DB4190"/>
    <w:rsid w:val="00DB5E35"/>
    <w:rsid w:val="00DB5FFC"/>
    <w:rsid w:val="00DB7797"/>
    <w:rsid w:val="00DC00F6"/>
    <w:rsid w:val="00DC01A4"/>
    <w:rsid w:val="00DC05ED"/>
    <w:rsid w:val="00DC1692"/>
    <w:rsid w:val="00DC559B"/>
    <w:rsid w:val="00DC6304"/>
    <w:rsid w:val="00DC7318"/>
    <w:rsid w:val="00DC7D05"/>
    <w:rsid w:val="00DC7EC5"/>
    <w:rsid w:val="00DD056B"/>
    <w:rsid w:val="00DD1709"/>
    <w:rsid w:val="00DD1816"/>
    <w:rsid w:val="00DD1D40"/>
    <w:rsid w:val="00DD24B1"/>
    <w:rsid w:val="00DD41F9"/>
    <w:rsid w:val="00DD7262"/>
    <w:rsid w:val="00DE02C1"/>
    <w:rsid w:val="00DE0374"/>
    <w:rsid w:val="00DE10DB"/>
    <w:rsid w:val="00DE23E0"/>
    <w:rsid w:val="00DE2E7A"/>
    <w:rsid w:val="00DE33BF"/>
    <w:rsid w:val="00DE47FD"/>
    <w:rsid w:val="00DE69C9"/>
    <w:rsid w:val="00DF03EF"/>
    <w:rsid w:val="00DF0613"/>
    <w:rsid w:val="00DF06A9"/>
    <w:rsid w:val="00DF0BA4"/>
    <w:rsid w:val="00DF0C21"/>
    <w:rsid w:val="00DF1FAB"/>
    <w:rsid w:val="00DF2D80"/>
    <w:rsid w:val="00DF31C3"/>
    <w:rsid w:val="00DF3CFE"/>
    <w:rsid w:val="00DF4027"/>
    <w:rsid w:val="00DF55C4"/>
    <w:rsid w:val="00DF6AEB"/>
    <w:rsid w:val="00DF7551"/>
    <w:rsid w:val="00E00051"/>
    <w:rsid w:val="00E0029A"/>
    <w:rsid w:val="00E021D6"/>
    <w:rsid w:val="00E022B8"/>
    <w:rsid w:val="00E02CC8"/>
    <w:rsid w:val="00E0329E"/>
    <w:rsid w:val="00E04F05"/>
    <w:rsid w:val="00E05039"/>
    <w:rsid w:val="00E057B8"/>
    <w:rsid w:val="00E0593E"/>
    <w:rsid w:val="00E05DFB"/>
    <w:rsid w:val="00E07965"/>
    <w:rsid w:val="00E10024"/>
    <w:rsid w:val="00E103DA"/>
    <w:rsid w:val="00E1046C"/>
    <w:rsid w:val="00E10C05"/>
    <w:rsid w:val="00E1105D"/>
    <w:rsid w:val="00E111C2"/>
    <w:rsid w:val="00E11C98"/>
    <w:rsid w:val="00E126D6"/>
    <w:rsid w:val="00E1279D"/>
    <w:rsid w:val="00E129AF"/>
    <w:rsid w:val="00E13C5F"/>
    <w:rsid w:val="00E15C2A"/>
    <w:rsid w:val="00E162B2"/>
    <w:rsid w:val="00E1737B"/>
    <w:rsid w:val="00E20F4F"/>
    <w:rsid w:val="00E211AC"/>
    <w:rsid w:val="00E22774"/>
    <w:rsid w:val="00E25DE3"/>
    <w:rsid w:val="00E25E1E"/>
    <w:rsid w:val="00E269DE"/>
    <w:rsid w:val="00E2780E"/>
    <w:rsid w:val="00E27843"/>
    <w:rsid w:val="00E303EA"/>
    <w:rsid w:val="00E30D0F"/>
    <w:rsid w:val="00E31559"/>
    <w:rsid w:val="00E32DCB"/>
    <w:rsid w:val="00E32FC4"/>
    <w:rsid w:val="00E35750"/>
    <w:rsid w:val="00E35754"/>
    <w:rsid w:val="00E37543"/>
    <w:rsid w:val="00E378EB"/>
    <w:rsid w:val="00E40497"/>
    <w:rsid w:val="00E409CA"/>
    <w:rsid w:val="00E4220A"/>
    <w:rsid w:val="00E422F9"/>
    <w:rsid w:val="00E433F0"/>
    <w:rsid w:val="00E43CE5"/>
    <w:rsid w:val="00E43D74"/>
    <w:rsid w:val="00E44827"/>
    <w:rsid w:val="00E44DBF"/>
    <w:rsid w:val="00E45BD1"/>
    <w:rsid w:val="00E46196"/>
    <w:rsid w:val="00E463D2"/>
    <w:rsid w:val="00E46929"/>
    <w:rsid w:val="00E47CEC"/>
    <w:rsid w:val="00E503E8"/>
    <w:rsid w:val="00E51B08"/>
    <w:rsid w:val="00E52766"/>
    <w:rsid w:val="00E52821"/>
    <w:rsid w:val="00E5635E"/>
    <w:rsid w:val="00E56478"/>
    <w:rsid w:val="00E611C9"/>
    <w:rsid w:val="00E6231B"/>
    <w:rsid w:val="00E6376A"/>
    <w:rsid w:val="00E63958"/>
    <w:rsid w:val="00E63C8B"/>
    <w:rsid w:val="00E64B54"/>
    <w:rsid w:val="00E65013"/>
    <w:rsid w:val="00E66B84"/>
    <w:rsid w:val="00E67804"/>
    <w:rsid w:val="00E67C8A"/>
    <w:rsid w:val="00E70BB6"/>
    <w:rsid w:val="00E71A7A"/>
    <w:rsid w:val="00E72879"/>
    <w:rsid w:val="00E72A6F"/>
    <w:rsid w:val="00E72CC6"/>
    <w:rsid w:val="00E741BF"/>
    <w:rsid w:val="00E750DF"/>
    <w:rsid w:val="00E75E04"/>
    <w:rsid w:val="00E7610A"/>
    <w:rsid w:val="00E77F4D"/>
    <w:rsid w:val="00E806DA"/>
    <w:rsid w:val="00E80ACE"/>
    <w:rsid w:val="00E8118F"/>
    <w:rsid w:val="00E81854"/>
    <w:rsid w:val="00E81D49"/>
    <w:rsid w:val="00E82952"/>
    <w:rsid w:val="00E8445E"/>
    <w:rsid w:val="00E84499"/>
    <w:rsid w:val="00E84D73"/>
    <w:rsid w:val="00E86E15"/>
    <w:rsid w:val="00E91329"/>
    <w:rsid w:val="00E91431"/>
    <w:rsid w:val="00E92282"/>
    <w:rsid w:val="00E932F3"/>
    <w:rsid w:val="00E93330"/>
    <w:rsid w:val="00E9439C"/>
    <w:rsid w:val="00E95235"/>
    <w:rsid w:val="00E9557B"/>
    <w:rsid w:val="00E961B3"/>
    <w:rsid w:val="00E96708"/>
    <w:rsid w:val="00E968C8"/>
    <w:rsid w:val="00E96F95"/>
    <w:rsid w:val="00E9743A"/>
    <w:rsid w:val="00EA0536"/>
    <w:rsid w:val="00EA0A72"/>
    <w:rsid w:val="00EA0C53"/>
    <w:rsid w:val="00EA1502"/>
    <w:rsid w:val="00EA1DE2"/>
    <w:rsid w:val="00EA23B8"/>
    <w:rsid w:val="00EA23ED"/>
    <w:rsid w:val="00EA3311"/>
    <w:rsid w:val="00EA66BA"/>
    <w:rsid w:val="00EA7472"/>
    <w:rsid w:val="00EB23BD"/>
    <w:rsid w:val="00EB2600"/>
    <w:rsid w:val="00EB2679"/>
    <w:rsid w:val="00EB2ADE"/>
    <w:rsid w:val="00EB422D"/>
    <w:rsid w:val="00EB4CCB"/>
    <w:rsid w:val="00EB637F"/>
    <w:rsid w:val="00EB6390"/>
    <w:rsid w:val="00EB72E7"/>
    <w:rsid w:val="00EC132D"/>
    <w:rsid w:val="00EC1523"/>
    <w:rsid w:val="00EC18FD"/>
    <w:rsid w:val="00EC239E"/>
    <w:rsid w:val="00EC29DE"/>
    <w:rsid w:val="00EC36C8"/>
    <w:rsid w:val="00EC3A33"/>
    <w:rsid w:val="00EC4804"/>
    <w:rsid w:val="00EC62AC"/>
    <w:rsid w:val="00EC6B1B"/>
    <w:rsid w:val="00EC7A70"/>
    <w:rsid w:val="00EC7EA8"/>
    <w:rsid w:val="00ED0619"/>
    <w:rsid w:val="00ED2150"/>
    <w:rsid w:val="00ED57A8"/>
    <w:rsid w:val="00ED58F3"/>
    <w:rsid w:val="00ED5AA8"/>
    <w:rsid w:val="00ED66D2"/>
    <w:rsid w:val="00ED6E78"/>
    <w:rsid w:val="00ED7626"/>
    <w:rsid w:val="00EE2771"/>
    <w:rsid w:val="00EE2DCF"/>
    <w:rsid w:val="00EE2FDF"/>
    <w:rsid w:val="00EE3DDB"/>
    <w:rsid w:val="00EE4805"/>
    <w:rsid w:val="00EE5E99"/>
    <w:rsid w:val="00EE62E9"/>
    <w:rsid w:val="00EE7454"/>
    <w:rsid w:val="00EE7E25"/>
    <w:rsid w:val="00EF2B3C"/>
    <w:rsid w:val="00EF4553"/>
    <w:rsid w:val="00EF4EA3"/>
    <w:rsid w:val="00EF62BB"/>
    <w:rsid w:val="00EF6B04"/>
    <w:rsid w:val="00EF787C"/>
    <w:rsid w:val="00EF7DA1"/>
    <w:rsid w:val="00EF7F35"/>
    <w:rsid w:val="00F00087"/>
    <w:rsid w:val="00F00293"/>
    <w:rsid w:val="00F0033E"/>
    <w:rsid w:val="00F00678"/>
    <w:rsid w:val="00F00A19"/>
    <w:rsid w:val="00F01AA7"/>
    <w:rsid w:val="00F02149"/>
    <w:rsid w:val="00F02EF9"/>
    <w:rsid w:val="00F03EE9"/>
    <w:rsid w:val="00F056CC"/>
    <w:rsid w:val="00F05A1A"/>
    <w:rsid w:val="00F05BD4"/>
    <w:rsid w:val="00F10261"/>
    <w:rsid w:val="00F11261"/>
    <w:rsid w:val="00F11917"/>
    <w:rsid w:val="00F1326A"/>
    <w:rsid w:val="00F139EF"/>
    <w:rsid w:val="00F13CF5"/>
    <w:rsid w:val="00F1472A"/>
    <w:rsid w:val="00F14BE2"/>
    <w:rsid w:val="00F14EAF"/>
    <w:rsid w:val="00F15D5B"/>
    <w:rsid w:val="00F16E5C"/>
    <w:rsid w:val="00F17FE4"/>
    <w:rsid w:val="00F2021D"/>
    <w:rsid w:val="00F202C4"/>
    <w:rsid w:val="00F20D7F"/>
    <w:rsid w:val="00F20FBF"/>
    <w:rsid w:val="00F21A39"/>
    <w:rsid w:val="00F232FB"/>
    <w:rsid w:val="00F23F08"/>
    <w:rsid w:val="00F24979"/>
    <w:rsid w:val="00F251C7"/>
    <w:rsid w:val="00F27EA4"/>
    <w:rsid w:val="00F317ED"/>
    <w:rsid w:val="00F324A5"/>
    <w:rsid w:val="00F325C4"/>
    <w:rsid w:val="00F32DAA"/>
    <w:rsid w:val="00F33235"/>
    <w:rsid w:val="00F35865"/>
    <w:rsid w:val="00F35A98"/>
    <w:rsid w:val="00F35D10"/>
    <w:rsid w:val="00F35DC8"/>
    <w:rsid w:val="00F36A9A"/>
    <w:rsid w:val="00F36B33"/>
    <w:rsid w:val="00F4098A"/>
    <w:rsid w:val="00F40E1A"/>
    <w:rsid w:val="00F41242"/>
    <w:rsid w:val="00F42694"/>
    <w:rsid w:val="00F44259"/>
    <w:rsid w:val="00F44BF1"/>
    <w:rsid w:val="00F4642F"/>
    <w:rsid w:val="00F47796"/>
    <w:rsid w:val="00F505C1"/>
    <w:rsid w:val="00F54564"/>
    <w:rsid w:val="00F552F2"/>
    <w:rsid w:val="00F55BF5"/>
    <w:rsid w:val="00F56924"/>
    <w:rsid w:val="00F57D3E"/>
    <w:rsid w:val="00F60DEE"/>
    <w:rsid w:val="00F62CF0"/>
    <w:rsid w:val="00F62E92"/>
    <w:rsid w:val="00F6313D"/>
    <w:rsid w:val="00F63D97"/>
    <w:rsid w:val="00F63E5C"/>
    <w:rsid w:val="00F64F4C"/>
    <w:rsid w:val="00F6559E"/>
    <w:rsid w:val="00F67914"/>
    <w:rsid w:val="00F67A79"/>
    <w:rsid w:val="00F67B1D"/>
    <w:rsid w:val="00F67FF2"/>
    <w:rsid w:val="00F71B49"/>
    <w:rsid w:val="00F72804"/>
    <w:rsid w:val="00F7293B"/>
    <w:rsid w:val="00F72DC8"/>
    <w:rsid w:val="00F74EBC"/>
    <w:rsid w:val="00F75CCE"/>
    <w:rsid w:val="00F75D9F"/>
    <w:rsid w:val="00F763BE"/>
    <w:rsid w:val="00F7649E"/>
    <w:rsid w:val="00F77D74"/>
    <w:rsid w:val="00F800D6"/>
    <w:rsid w:val="00F80C96"/>
    <w:rsid w:val="00F81C8E"/>
    <w:rsid w:val="00F832B2"/>
    <w:rsid w:val="00F85258"/>
    <w:rsid w:val="00F852DA"/>
    <w:rsid w:val="00F865E8"/>
    <w:rsid w:val="00F867C3"/>
    <w:rsid w:val="00F87456"/>
    <w:rsid w:val="00F87E6B"/>
    <w:rsid w:val="00F90F0E"/>
    <w:rsid w:val="00F91427"/>
    <w:rsid w:val="00F921A3"/>
    <w:rsid w:val="00F92F1F"/>
    <w:rsid w:val="00F93393"/>
    <w:rsid w:val="00F95580"/>
    <w:rsid w:val="00F95C67"/>
    <w:rsid w:val="00F960E1"/>
    <w:rsid w:val="00F962DD"/>
    <w:rsid w:val="00F96881"/>
    <w:rsid w:val="00F96B98"/>
    <w:rsid w:val="00F96BCE"/>
    <w:rsid w:val="00F97557"/>
    <w:rsid w:val="00F97DAA"/>
    <w:rsid w:val="00FA31DE"/>
    <w:rsid w:val="00FA3830"/>
    <w:rsid w:val="00FA3C98"/>
    <w:rsid w:val="00FA4326"/>
    <w:rsid w:val="00FA4B1A"/>
    <w:rsid w:val="00FA4F3B"/>
    <w:rsid w:val="00FA55B3"/>
    <w:rsid w:val="00FA5937"/>
    <w:rsid w:val="00FA60E9"/>
    <w:rsid w:val="00FA6E5E"/>
    <w:rsid w:val="00FA7265"/>
    <w:rsid w:val="00FB1B8E"/>
    <w:rsid w:val="00FB2A34"/>
    <w:rsid w:val="00FB37CB"/>
    <w:rsid w:val="00FB40C4"/>
    <w:rsid w:val="00FB40F5"/>
    <w:rsid w:val="00FB466A"/>
    <w:rsid w:val="00FB50DF"/>
    <w:rsid w:val="00FB5435"/>
    <w:rsid w:val="00FB6049"/>
    <w:rsid w:val="00FB6CF5"/>
    <w:rsid w:val="00FB7183"/>
    <w:rsid w:val="00FB7B92"/>
    <w:rsid w:val="00FB7E1D"/>
    <w:rsid w:val="00FB7E4F"/>
    <w:rsid w:val="00FC2F80"/>
    <w:rsid w:val="00FC317E"/>
    <w:rsid w:val="00FC39BD"/>
    <w:rsid w:val="00FC4AC8"/>
    <w:rsid w:val="00FC553F"/>
    <w:rsid w:val="00FC56D9"/>
    <w:rsid w:val="00FC5D99"/>
    <w:rsid w:val="00FC766F"/>
    <w:rsid w:val="00FC7C53"/>
    <w:rsid w:val="00FD0557"/>
    <w:rsid w:val="00FD0EDE"/>
    <w:rsid w:val="00FD1626"/>
    <w:rsid w:val="00FD1F4C"/>
    <w:rsid w:val="00FD2519"/>
    <w:rsid w:val="00FD2A22"/>
    <w:rsid w:val="00FD391B"/>
    <w:rsid w:val="00FD6338"/>
    <w:rsid w:val="00FD658B"/>
    <w:rsid w:val="00FD6D69"/>
    <w:rsid w:val="00FE008F"/>
    <w:rsid w:val="00FE2BA5"/>
    <w:rsid w:val="00FE3F73"/>
    <w:rsid w:val="00FE6322"/>
    <w:rsid w:val="00FE76BB"/>
    <w:rsid w:val="00FE7FC1"/>
    <w:rsid w:val="00FF0B9D"/>
    <w:rsid w:val="00FF0D4E"/>
    <w:rsid w:val="00FF2AA3"/>
    <w:rsid w:val="00FF3225"/>
    <w:rsid w:val="00FF51C4"/>
    <w:rsid w:val="00FF5E0F"/>
    <w:rsid w:val="00FF5E86"/>
    <w:rsid w:val="00FF7A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1BC78"/>
  <w15:docId w15:val="{99C16566-CBEE-4830-9577-B65D1FF0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8"/>
    <w:rPr>
      <w:sz w:val="24"/>
      <w:szCs w:val="24"/>
    </w:rPr>
  </w:style>
  <w:style w:type="paragraph" w:styleId="Ttulo1">
    <w:name w:val="heading 1"/>
    <w:basedOn w:val="Normal"/>
    <w:next w:val="Normal"/>
    <w:link w:val="Ttulo1Car"/>
    <w:uiPriority w:val="99"/>
    <w:qFormat/>
    <w:rsid w:val="00EA331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80FF6"/>
    <w:pPr>
      <w:keepNext/>
      <w:numPr>
        <w:ilvl w:val="1"/>
        <w:numId w:val="4"/>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E82952"/>
    <w:pPr>
      <w:keepNext/>
      <w:numPr>
        <w:ilvl w:val="2"/>
        <w:numId w:val="4"/>
      </w:numPr>
      <w:spacing w:before="240" w:after="60"/>
      <w:outlineLvl w:val="2"/>
    </w:pPr>
    <w:rPr>
      <w:rFonts w:ascii="Arial" w:hAnsi="Arial" w:cs="Arial"/>
      <w:b/>
      <w:bCs/>
      <w:sz w:val="26"/>
      <w:szCs w:val="26"/>
    </w:rPr>
  </w:style>
  <w:style w:type="paragraph" w:styleId="Ttulo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Ttulo4Car"/>
    <w:uiPriority w:val="99"/>
    <w:qFormat/>
    <w:rsid w:val="00180FF6"/>
    <w:pPr>
      <w:keepNext/>
      <w:numPr>
        <w:ilvl w:val="3"/>
        <w:numId w:val="4"/>
      </w:numPr>
      <w:spacing w:before="180" w:line="240" w:lineRule="exact"/>
      <w:jc w:val="both"/>
      <w:outlineLvl w:val="3"/>
    </w:pPr>
    <w:rPr>
      <w:i/>
      <w:i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0002F"/>
    <w:rPr>
      <w:rFonts w:ascii="Cambria" w:hAnsi="Cambria" w:cs="Cambria"/>
      <w:b/>
      <w:bCs/>
      <w:kern w:val="32"/>
      <w:sz w:val="32"/>
      <w:szCs w:val="32"/>
    </w:rPr>
  </w:style>
  <w:style w:type="character" w:customStyle="1" w:styleId="Ttulo2Car">
    <w:name w:val="Título 2 Car"/>
    <w:basedOn w:val="Fuentedeprrafopredeter"/>
    <w:link w:val="Ttulo2"/>
    <w:uiPriority w:val="99"/>
    <w:rsid w:val="00C0002F"/>
    <w:rPr>
      <w:rFonts w:ascii="Arial" w:hAnsi="Arial" w:cs="Arial"/>
      <w:b/>
      <w:bCs/>
      <w:i/>
      <w:iCs/>
      <w:sz w:val="28"/>
      <w:szCs w:val="28"/>
    </w:rPr>
  </w:style>
  <w:style w:type="character" w:customStyle="1" w:styleId="Ttulo3Car">
    <w:name w:val="Título 3 Car"/>
    <w:basedOn w:val="Fuentedeprrafopredeter"/>
    <w:link w:val="Ttulo3"/>
    <w:uiPriority w:val="99"/>
    <w:rsid w:val="00C0002F"/>
    <w:rPr>
      <w:rFonts w:ascii="Arial" w:hAnsi="Arial" w:cs="Arial"/>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Fuentedeprrafopredeter"/>
    <w:uiPriority w:val="9"/>
    <w:semiHidden/>
    <w:rsid w:val="00F52313"/>
    <w:rPr>
      <w:rFonts w:asciiTheme="minorHAnsi" w:eastAsiaTheme="minorEastAsia" w:hAnsiTheme="minorHAnsi" w:cstheme="minorBidi"/>
      <w:b/>
      <w:bCs/>
      <w:sz w:val="28"/>
      <w:szCs w:val="28"/>
    </w:rPr>
  </w:style>
  <w:style w:type="character" w:customStyle="1" w:styleId="Heading4Char3">
    <w:name w:val="Heading 4 Char3"/>
    <w:aliases w:val="Level 2 - a Char3,Level 2 - a1 Char3,Level 2 - a2 Char3,Level 2 - a11 Char3,Level 2 - a3 Char3,Level 2 - a4 Char3,Level 2 - a5 Char3,Level 2 - a6 Char3,Level 2 - a12 Char3,Level 2 - a21 Char3,Level 2 - a31 Char3,Level 2 - a41 Char3"/>
    <w:basedOn w:val="Fuentedeprrafopredeter"/>
    <w:uiPriority w:val="99"/>
    <w:semiHidden/>
    <w:rPr>
      <w:rFonts w:ascii="Calibri" w:hAnsi="Calibri" w:cs="Calibri"/>
      <w:b/>
      <w:bCs/>
      <w:sz w:val="28"/>
      <w:szCs w:val="28"/>
    </w:rPr>
  </w:style>
  <w:style w:type="character" w:customStyle="1" w:styleId="Heading4Char2">
    <w:name w:val="Heading 4 Char2"/>
    <w:aliases w:val="Level 2 - a Char2,Level 2 - a1 Char2,Level 2 - a2 Char2,Level 2 - a11 Char2,Level 2 - a3 Char2,Level 2 - a4 Char2,Level 2 - a5 Char2,Level 2 - a6 Char2,Level 2 - a12 Char2,Level 2 - a21 Char2,Level 2 - a31 Char2,Level 2 - a41 Char2"/>
    <w:basedOn w:val="Fuentedeprrafopredeter"/>
    <w:uiPriority w:val="99"/>
    <w:semiHidden/>
    <w:rsid w:val="00C0002F"/>
    <w:rPr>
      <w:rFonts w:ascii="Calibri" w:hAnsi="Calibri" w:cs="Calibri"/>
      <w:b/>
      <w:bCs/>
      <w:sz w:val="28"/>
      <w:szCs w:val="28"/>
    </w:rPr>
  </w:style>
  <w:style w:type="paragraph" w:styleId="Textonotapie">
    <w:name w:val="footnote text"/>
    <w:aliases w:val="Footnote Text Char,Footnote Text Char1,Footnote Text Char2,Footnote Text Char11,Footnote Text Char3,Footnote Text Char4,Footnote Text Char5,Footnote Text Char6,Footnote Text Char12,Footnote Text Char21,Footnote Text Char31,Footnote New,C"/>
    <w:basedOn w:val="Normal"/>
    <w:link w:val="TextonotapieCar"/>
    <w:rsid w:val="00766E05"/>
    <w:rPr>
      <w:sz w:val="20"/>
      <w:szCs w:val="20"/>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 Char"/>
    <w:basedOn w:val="Fuentedeprrafopredeter"/>
    <w:uiPriority w:val="99"/>
    <w:semiHidden/>
    <w:rsid w:val="00C0002F"/>
    <w:rPr>
      <w:sz w:val="20"/>
      <w:szCs w:val="20"/>
    </w:rPr>
  </w:style>
  <w:style w:type="character" w:styleId="Refdenotaalpie">
    <w:name w:val="footnote reference"/>
    <w:basedOn w:val="Fuentedeprrafopredeter"/>
    <w:uiPriority w:val="99"/>
    <w:rsid w:val="00766E05"/>
    <w:rPr>
      <w:vertAlign w:val="superscript"/>
    </w:rPr>
  </w:style>
  <w:style w:type="paragraph" w:customStyle="1" w:styleId="NumberedParagraphISA400">
    <w:name w:val="Numbered Paragraph ISA 400"/>
    <w:basedOn w:val="Normal"/>
    <w:uiPriority w:val="99"/>
    <w:rsid w:val="005A1CB9"/>
    <w:pPr>
      <w:tabs>
        <w:tab w:val="right" w:pos="312"/>
        <w:tab w:val="left" w:pos="480"/>
      </w:tabs>
      <w:spacing w:before="120" w:line="280" w:lineRule="exact"/>
      <w:ind w:left="480" w:hanging="480"/>
      <w:jc w:val="both"/>
    </w:pPr>
    <w:rPr>
      <w:rFonts w:eastAsia="MS Mincho"/>
      <w:kern w:val="8"/>
      <w:sz w:val="20"/>
      <w:szCs w:val="20"/>
      <w:lang w:val="en-GB" w:eastAsia="en-US"/>
    </w:rPr>
  </w:style>
  <w:style w:type="paragraph" w:customStyle="1" w:styleId="NumberedParagraph-BulletelistLeft0Firstline0">
    <w:name w:val="Numbered Paragraph - Bullete list + Left:  0&quot; First line:  0&quot;"/>
    <w:basedOn w:val="Normal"/>
    <w:link w:val="NumberedParagraph-BulletelistLeft0Firstline0Char"/>
    <w:uiPriority w:val="99"/>
    <w:rsid w:val="005A1CB9"/>
    <w:pPr>
      <w:numPr>
        <w:numId w:val="1"/>
      </w:numPr>
      <w:spacing w:before="120" w:line="240" w:lineRule="exact"/>
      <w:jc w:val="both"/>
    </w:pPr>
    <w:rPr>
      <w:sz w:val="20"/>
      <w:szCs w:val="20"/>
      <w:lang w:val="en-US" w:eastAsia="en-US"/>
    </w:rPr>
  </w:style>
  <w:style w:type="character" w:customStyle="1" w:styleId="NumberedParagraph-BulletelistLeft0Firstline0Char">
    <w:name w:val="Numbered Paragraph - Bullete list + Left:  0&quot; First line:  0&quot; Char"/>
    <w:link w:val="NumberedParagraph-BulletelistLeft0Firstline0"/>
    <w:uiPriority w:val="99"/>
    <w:rsid w:val="005A1CB9"/>
    <w:rPr>
      <w:sz w:val="20"/>
      <w:szCs w:val="20"/>
      <w:lang w:val="en-US" w:eastAsia="en-US"/>
    </w:rPr>
  </w:style>
  <w:style w:type="character" w:customStyle="1" w:styleId="TextonotapieCar">
    <w:name w:val="Texto nota pie Car"/>
    <w:aliases w:val="Footnote Text Char Car,Footnote Text Char1 Car,Footnote Text Char2 Car,Footnote Text Char11 Car,Footnote Text Char3 Car,Footnote Text Char4 Car,Footnote Text Char5 Car,Footnote Text Char6 Car,Footnote Text Char12 Car,Footnote New Car"/>
    <w:link w:val="Textonotapie"/>
    <w:rsid w:val="00180FF6"/>
    <w:rPr>
      <w:lang w:val="es-ES" w:eastAsia="es-ES"/>
    </w:rPr>
  </w:style>
  <w:style w:type="paragraph" w:styleId="Textodeglobo">
    <w:name w:val="Balloon Text"/>
    <w:basedOn w:val="Normal"/>
    <w:link w:val="TextodegloboCar"/>
    <w:uiPriority w:val="99"/>
    <w:semiHidden/>
    <w:rsid w:val="00180FF6"/>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02F"/>
    <w:rPr>
      <w:sz w:val="2"/>
      <w:szCs w:val="2"/>
    </w:rPr>
  </w:style>
  <w:style w:type="paragraph" w:customStyle="1" w:styleId="Indent">
    <w:name w:val="Indent"/>
    <w:basedOn w:val="Normal"/>
    <w:link w:val="IndentChar"/>
    <w:uiPriority w:val="99"/>
    <w:rsid w:val="00180FF6"/>
    <w:pPr>
      <w:spacing w:before="120" w:line="240" w:lineRule="exact"/>
      <w:ind w:left="576"/>
      <w:jc w:val="both"/>
    </w:pPr>
    <w:rPr>
      <w:sz w:val="20"/>
      <w:szCs w:val="20"/>
      <w:lang w:val="en-US" w:eastAsia="en-US"/>
    </w:rPr>
  </w:style>
  <w:style w:type="character" w:customStyle="1" w:styleId="IndentChar">
    <w:name w:val="Indent Char"/>
    <w:link w:val="Indent"/>
    <w:uiPriority w:val="99"/>
    <w:rsid w:val="00180FF6"/>
    <w:rPr>
      <w:lang w:val="en-US" w:eastAsia="en-US"/>
    </w:rPr>
  </w:style>
  <w:style w:type="character" w:customStyle="1" w:styleId="Ttulo4Car">
    <w:name w:val="Título 4 Car"/>
    <w:aliases w:val="Level 2 - a Car,Level 2 - a1 Car,Level 2 - a2 Car,Level 2 - a11 Car,Level 2 - a3 Car,Level 2 - a4 Car,Level 2 - a5 Car,Level 2 - a6 Car,Level 2 - a12 Car,Level 2 - a21 Car,Level 2 - a31 Car,Level 2 - a41 Car,Level 2 - a51 Car"/>
    <w:link w:val="Ttulo4"/>
    <w:uiPriority w:val="99"/>
    <w:rsid w:val="00180FF6"/>
    <w:rPr>
      <w:i/>
      <w:iCs/>
      <w:sz w:val="28"/>
      <w:szCs w:val="28"/>
      <w:lang w:val="en-US" w:eastAsia="en-US"/>
    </w:rPr>
  </w:style>
  <w:style w:type="paragraph" w:customStyle="1" w:styleId="TOCBody">
    <w:name w:val="TOC Body"/>
    <w:basedOn w:val="Normal"/>
    <w:uiPriority w:val="99"/>
    <w:rsid w:val="00653AAA"/>
    <w:pPr>
      <w:tabs>
        <w:tab w:val="left" w:pos="360"/>
        <w:tab w:val="left" w:pos="907"/>
        <w:tab w:val="right" w:leader="dot" w:pos="6120"/>
        <w:tab w:val="right" w:pos="6840"/>
      </w:tabs>
      <w:spacing w:before="120" w:line="280" w:lineRule="exact"/>
      <w:ind w:left="360" w:hanging="360"/>
    </w:pPr>
    <w:rPr>
      <w:lang w:val="en-US" w:eastAsia="en-US"/>
    </w:rPr>
  </w:style>
  <w:style w:type="table" w:styleId="Tablaconcuadrcula">
    <w:name w:val="Table Grid"/>
    <w:basedOn w:val="Tablanormal"/>
    <w:uiPriority w:val="59"/>
    <w:rsid w:val="002426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CD6152"/>
    <w:pPr>
      <w:tabs>
        <w:tab w:val="center" w:pos="4252"/>
        <w:tab w:val="right" w:pos="8504"/>
      </w:tabs>
    </w:pPr>
  </w:style>
  <w:style w:type="character" w:customStyle="1" w:styleId="EncabezadoCar">
    <w:name w:val="Encabezado Car"/>
    <w:basedOn w:val="Fuentedeprrafopredeter"/>
    <w:link w:val="Encabezado"/>
    <w:rsid w:val="00C0002F"/>
    <w:rPr>
      <w:sz w:val="24"/>
      <w:szCs w:val="24"/>
    </w:rPr>
  </w:style>
  <w:style w:type="paragraph" w:styleId="Piedepgina">
    <w:name w:val="footer"/>
    <w:basedOn w:val="Normal"/>
    <w:link w:val="PiedepginaCar"/>
    <w:uiPriority w:val="99"/>
    <w:rsid w:val="00CD6152"/>
    <w:pPr>
      <w:tabs>
        <w:tab w:val="center" w:pos="4252"/>
        <w:tab w:val="right" w:pos="8504"/>
      </w:tabs>
    </w:pPr>
  </w:style>
  <w:style w:type="character" w:customStyle="1" w:styleId="PiedepginaCar">
    <w:name w:val="Pie de página Car"/>
    <w:basedOn w:val="Fuentedeprrafopredeter"/>
    <w:link w:val="Piedepgina"/>
    <w:uiPriority w:val="99"/>
    <w:rsid w:val="00C0002F"/>
    <w:rPr>
      <w:sz w:val="24"/>
      <w:szCs w:val="24"/>
    </w:rPr>
  </w:style>
  <w:style w:type="character" w:styleId="Nmerodepgina">
    <w:name w:val="page number"/>
    <w:basedOn w:val="Fuentedeprrafopredeter"/>
    <w:uiPriority w:val="99"/>
    <w:rsid w:val="00CD6152"/>
  </w:style>
  <w:style w:type="paragraph" w:styleId="Sangra3detindependiente">
    <w:name w:val="Body Text Indent 3"/>
    <w:basedOn w:val="Normal"/>
    <w:link w:val="Sangra3detindependienteCar"/>
    <w:uiPriority w:val="99"/>
    <w:rsid w:val="00106906"/>
    <w:pPr>
      <w:spacing w:before="120" w:after="120"/>
      <w:ind w:left="1080" w:hanging="36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uiPriority w:val="99"/>
    <w:semiHidden/>
    <w:rsid w:val="00C0002F"/>
    <w:rPr>
      <w:sz w:val="16"/>
      <w:szCs w:val="16"/>
    </w:rPr>
  </w:style>
  <w:style w:type="paragraph" w:customStyle="1" w:styleId="Default">
    <w:name w:val="Default"/>
    <w:uiPriority w:val="99"/>
    <w:rsid w:val="007767A2"/>
    <w:pPr>
      <w:autoSpaceDE w:val="0"/>
      <w:autoSpaceDN w:val="0"/>
      <w:adjustRightInd w:val="0"/>
    </w:pPr>
    <w:rPr>
      <w:color w:val="000000"/>
      <w:sz w:val="24"/>
      <w:szCs w:val="24"/>
    </w:rPr>
  </w:style>
  <w:style w:type="paragraph" w:customStyle="1" w:styleId="FAM-SubsectionCar">
    <w:name w:val="FAM-Subsection Car"/>
    <w:link w:val="FAM-SubsectionCarCar"/>
    <w:uiPriority w:val="99"/>
    <w:rsid w:val="00567269"/>
    <w:pPr>
      <w:numPr>
        <w:numId w:val="2"/>
      </w:numPr>
      <w:spacing w:after="120"/>
      <w:outlineLvl w:val="2"/>
    </w:pPr>
    <w:rPr>
      <w:rFonts w:ascii="ITCCentury Book" w:hAnsi="ITCCentury Book" w:cs="ITCCentury Book"/>
      <w:color w:val="000000"/>
      <w:sz w:val="24"/>
      <w:szCs w:val="24"/>
      <w:lang w:val="en-US" w:eastAsia="en-US"/>
    </w:rPr>
  </w:style>
  <w:style w:type="character" w:customStyle="1" w:styleId="FAM-SubsectionCarCar">
    <w:name w:val="FAM-Subsection Car Car"/>
    <w:link w:val="FAM-SubsectionCar"/>
    <w:uiPriority w:val="99"/>
    <w:rsid w:val="00567269"/>
    <w:rPr>
      <w:rFonts w:ascii="ITCCentury Book" w:hAnsi="ITCCentury Book" w:cs="ITCCentury Book"/>
      <w:color w:val="000000"/>
      <w:sz w:val="24"/>
      <w:szCs w:val="24"/>
      <w:lang w:val="en-US" w:eastAsia="en-US"/>
    </w:rPr>
  </w:style>
  <w:style w:type="paragraph" w:customStyle="1" w:styleId="FAM-Subsection">
    <w:name w:val="FAM-Subsection"/>
    <w:link w:val="FAM-SubsectionCar1"/>
    <w:uiPriority w:val="99"/>
    <w:rsid w:val="00B1392A"/>
    <w:pPr>
      <w:tabs>
        <w:tab w:val="num" w:pos="1440"/>
      </w:tabs>
      <w:spacing w:after="120"/>
      <w:ind w:left="1440" w:hanging="720"/>
      <w:outlineLvl w:val="2"/>
    </w:pPr>
    <w:rPr>
      <w:rFonts w:ascii="ITCCentury Book" w:hAnsi="ITCCentury Book" w:cs="ITCCentury Book"/>
      <w:color w:val="000000"/>
      <w:sz w:val="24"/>
      <w:szCs w:val="24"/>
      <w:lang w:val="en-US" w:eastAsia="en-US"/>
    </w:rPr>
  </w:style>
  <w:style w:type="paragraph" w:styleId="Textoindependiente">
    <w:name w:val="Body Text"/>
    <w:basedOn w:val="Normal"/>
    <w:link w:val="TextoindependienteCar"/>
    <w:uiPriority w:val="99"/>
    <w:rsid w:val="00E82952"/>
    <w:pPr>
      <w:spacing w:after="120"/>
    </w:pPr>
  </w:style>
  <w:style w:type="character" w:customStyle="1" w:styleId="TextoindependienteCar">
    <w:name w:val="Texto independiente Car"/>
    <w:basedOn w:val="Fuentedeprrafopredeter"/>
    <w:link w:val="Textoindependiente"/>
    <w:uiPriority w:val="99"/>
    <w:semiHidden/>
    <w:rsid w:val="00C0002F"/>
    <w:rPr>
      <w:sz w:val="24"/>
      <w:szCs w:val="24"/>
    </w:rPr>
  </w:style>
  <w:style w:type="paragraph" w:styleId="Textoindependiente2">
    <w:name w:val="Body Text 2"/>
    <w:basedOn w:val="Normal"/>
    <w:link w:val="Textoindependiente2Car"/>
    <w:uiPriority w:val="99"/>
    <w:rsid w:val="00E82952"/>
    <w:pPr>
      <w:spacing w:after="120" w:line="480" w:lineRule="auto"/>
    </w:pPr>
  </w:style>
  <w:style w:type="character" w:customStyle="1" w:styleId="Textoindependiente2Car">
    <w:name w:val="Texto independiente 2 Car"/>
    <w:basedOn w:val="Fuentedeprrafopredeter"/>
    <w:link w:val="Textoindependiente2"/>
    <w:uiPriority w:val="99"/>
    <w:semiHidden/>
    <w:rsid w:val="00C0002F"/>
    <w:rPr>
      <w:sz w:val="24"/>
      <w:szCs w:val="24"/>
    </w:rPr>
  </w:style>
  <w:style w:type="paragraph" w:styleId="Textoindependiente3">
    <w:name w:val="Body Text 3"/>
    <w:basedOn w:val="Normal"/>
    <w:link w:val="Textoindependiente3Car"/>
    <w:uiPriority w:val="99"/>
    <w:rsid w:val="00E8295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0002F"/>
    <w:rPr>
      <w:sz w:val="16"/>
      <w:szCs w:val="16"/>
    </w:rPr>
  </w:style>
  <w:style w:type="paragraph" w:customStyle="1" w:styleId="Blockquote">
    <w:name w:val="Blockquote"/>
    <w:basedOn w:val="Normal"/>
    <w:uiPriority w:val="99"/>
    <w:rsid w:val="00E82952"/>
    <w:pPr>
      <w:spacing w:before="100" w:after="100"/>
      <w:ind w:left="360" w:right="360"/>
    </w:pPr>
  </w:style>
  <w:style w:type="paragraph" w:customStyle="1" w:styleId="Sangra2detindependiente1">
    <w:name w:val="Sangría 2 de t. independiente1"/>
    <w:basedOn w:val="Normal"/>
    <w:uiPriority w:val="99"/>
    <w:rsid w:val="00E82952"/>
    <w:pPr>
      <w:ind w:left="567"/>
      <w:jc w:val="both"/>
    </w:pPr>
    <w:rPr>
      <w:lang w:val="es-ES_tradnl"/>
    </w:rPr>
  </w:style>
  <w:style w:type="paragraph" w:customStyle="1" w:styleId="Sangra3detindependiente1">
    <w:name w:val="Sangría 3 de t. independiente1"/>
    <w:basedOn w:val="Normal"/>
    <w:uiPriority w:val="99"/>
    <w:rsid w:val="00E82952"/>
    <w:pPr>
      <w:spacing w:before="120" w:after="120"/>
      <w:ind w:left="851" w:hanging="284"/>
      <w:jc w:val="both"/>
    </w:pPr>
    <w:rPr>
      <w:lang w:val="es-ES_tradnl"/>
    </w:rPr>
  </w:style>
  <w:style w:type="paragraph" w:styleId="Ttulo">
    <w:name w:val="Title"/>
    <w:basedOn w:val="Normal"/>
    <w:link w:val="TtuloCar"/>
    <w:uiPriority w:val="99"/>
    <w:qFormat/>
    <w:rsid w:val="00E82952"/>
    <w:pPr>
      <w:jc w:val="center"/>
    </w:pPr>
    <w:rPr>
      <w:b/>
      <w:bCs/>
    </w:rPr>
  </w:style>
  <w:style w:type="character" w:customStyle="1" w:styleId="TtuloCar">
    <w:name w:val="Título Car"/>
    <w:basedOn w:val="Fuentedeprrafopredeter"/>
    <w:link w:val="Ttulo"/>
    <w:uiPriority w:val="99"/>
    <w:rsid w:val="00C0002F"/>
    <w:rPr>
      <w:rFonts w:ascii="Cambria" w:hAnsi="Cambria" w:cs="Cambria"/>
      <w:b/>
      <w:bCs/>
      <w:kern w:val="28"/>
      <w:sz w:val="32"/>
      <w:szCs w:val="32"/>
    </w:rPr>
  </w:style>
  <w:style w:type="paragraph" w:styleId="NormalWeb">
    <w:name w:val="Normal (Web)"/>
    <w:basedOn w:val="Normal"/>
    <w:uiPriority w:val="99"/>
    <w:rsid w:val="00330DF9"/>
    <w:pPr>
      <w:spacing w:before="100" w:beforeAutospacing="1" w:after="100" w:afterAutospacing="1"/>
    </w:pPr>
    <w:rPr>
      <w:color w:val="000000"/>
    </w:rPr>
  </w:style>
  <w:style w:type="character" w:styleId="Hipervnculo">
    <w:name w:val="Hyperlink"/>
    <w:basedOn w:val="Fuentedeprrafopredeter"/>
    <w:uiPriority w:val="99"/>
    <w:rsid w:val="009F06CD"/>
    <w:rPr>
      <w:color w:val="0000FF"/>
      <w:u w:val="single"/>
    </w:rPr>
  </w:style>
  <w:style w:type="character" w:styleId="nfasis">
    <w:name w:val="Emphasis"/>
    <w:basedOn w:val="Fuentedeprrafopredeter"/>
    <w:uiPriority w:val="99"/>
    <w:qFormat/>
    <w:rsid w:val="00F92F1F"/>
    <w:rPr>
      <w:i/>
      <w:iCs/>
    </w:rPr>
  </w:style>
  <w:style w:type="paragraph" w:customStyle="1" w:styleId="Textoindependiente21">
    <w:name w:val="Texto independiente 21"/>
    <w:basedOn w:val="Normal"/>
    <w:uiPriority w:val="99"/>
    <w:rsid w:val="00EA3311"/>
    <w:pPr>
      <w:tabs>
        <w:tab w:val="left" w:pos="567"/>
      </w:tabs>
      <w:ind w:left="567" w:hanging="567"/>
      <w:jc w:val="both"/>
    </w:pPr>
    <w:rPr>
      <w:lang w:val="es-ES_tradnl"/>
    </w:rPr>
  </w:style>
  <w:style w:type="character" w:customStyle="1" w:styleId="FAM-SubsectionCar1">
    <w:name w:val="FAM-Subsection Car1"/>
    <w:link w:val="FAM-Subsection"/>
    <w:uiPriority w:val="99"/>
    <w:rsid w:val="00EA3311"/>
    <w:rPr>
      <w:rFonts w:ascii="ITCCentury Book" w:hAnsi="ITCCentury Book" w:cs="ITCCentury Book"/>
      <w:color w:val="000000"/>
      <w:sz w:val="24"/>
      <w:szCs w:val="24"/>
      <w:lang w:val="en-US" w:eastAsia="en-US"/>
    </w:rPr>
  </w:style>
  <w:style w:type="paragraph" w:customStyle="1" w:styleId="FAM-Bullet-1">
    <w:name w:val="FAM-Bullet-1"/>
    <w:uiPriority w:val="99"/>
    <w:rsid w:val="00EA3311"/>
    <w:pPr>
      <w:numPr>
        <w:numId w:val="5"/>
      </w:numPr>
      <w:spacing w:after="120"/>
    </w:pPr>
    <w:rPr>
      <w:rFonts w:ascii="ITCCentury Book" w:hAnsi="ITCCentury Book" w:cs="ITCCentury Book"/>
      <w:color w:val="000000"/>
      <w:sz w:val="24"/>
      <w:szCs w:val="24"/>
      <w:lang w:val="en-US" w:eastAsia="en-US"/>
    </w:rPr>
  </w:style>
  <w:style w:type="paragraph" w:customStyle="1" w:styleId="BodyText-Cont-FAM">
    <w:name w:val="Body Text-Cont-FAM"/>
    <w:uiPriority w:val="99"/>
    <w:rsid w:val="00EA3311"/>
    <w:pPr>
      <w:spacing w:after="120"/>
      <w:ind w:left="1440"/>
    </w:pPr>
    <w:rPr>
      <w:rFonts w:ascii="ITCCentury Book" w:hAnsi="ITCCentury Book" w:cs="ITCCentury Book"/>
      <w:color w:val="000000"/>
      <w:sz w:val="24"/>
      <w:szCs w:val="24"/>
      <w:lang w:val="en-US" w:eastAsia="en-US"/>
    </w:rPr>
  </w:style>
  <w:style w:type="character" w:customStyle="1" w:styleId="textot1">
    <w:name w:val="textot1"/>
    <w:uiPriority w:val="99"/>
    <w:rsid w:val="00FD0EDE"/>
    <w:rPr>
      <w:rFonts w:ascii="Arial" w:hAnsi="Arial" w:cs="Arial"/>
      <w:b/>
      <w:bCs/>
      <w:color w:val="auto"/>
      <w:sz w:val="15"/>
      <w:szCs w:val="15"/>
      <w:u w:val="none"/>
      <w:effect w:val="none"/>
    </w:rPr>
  </w:style>
  <w:style w:type="character" w:customStyle="1" w:styleId="texto1">
    <w:name w:val="texto1"/>
    <w:uiPriority w:val="99"/>
    <w:rsid w:val="00FD0EDE"/>
    <w:rPr>
      <w:rFonts w:ascii="Arial" w:hAnsi="Arial" w:cs="Arial"/>
      <w:color w:val="auto"/>
      <w:sz w:val="14"/>
      <w:szCs w:val="14"/>
      <w:u w:val="none"/>
      <w:effect w:val="none"/>
    </w:rPr>
  </w:style>
  <w:style w:type="character" w:styleId="Textoennegrita">
    <w:name w:val="Strong"/>
    <w:basedOn w:val="Fuentedeprrafopredeter"/>
    <w:uiPriority w:val="99"/>
    <w:qFormat/>
    <w:rsid w:val="003F697D"/>
    <w:rPr>
      <w:b/>
      <w:bCs/>
    </w:rPr>
  </w:style>
  <w:style w:type="paragraph" w:customStyle="1" w:styleId="BodyChar1CharChar">
    <w:name w:val="Body Char1 Char Char"/>
    <w:basedOn w:val="NormalWeb"/>
    <w:link w:val="BodyChar1CharCharChar"/>
    <w:uiPriority w:val="99"/>
    <w:rsid w:val="004518B3"/>
    <w:pPr>
      <w:spacing w:before="0" w:beforeAutospacing="0" w:after="120" w:afterAutospacing="0"/>
    </w:pPr>
    <w:rPr>
      <w:rFonts w:ascii="Arial" w:hAnsi="Arial" w:cs="Arial"/>
      <w:color w:val="auto"/>
      <w:sz w:val="20"/>
      <w:szCs w:val="20"/>
      <w:lang w:val="en-GB" w:eastAsia="en-GB"/>
    </w:rPr>
  </w:style>
  <w:style w:type="character" w:customStyle="1" w:styleId="BodyChar1CharCharChar">
    <w:name w:val="Body Char1 Char Char Char"/>
    <w:link w:val="BodyChar1CharChar"/>
    <w:uiPriority w:val="99"/>
    <w:rsid w:val="004518B3"/>
    <w:rPr>
      <w:rFonts w:ascii="Arial" w:hAnsi="Arial" w:cs="Arial"/>
      <w:lang w:val="en-GB" w:eastAsia="en-GB"/>
    </w:rPr>
  </w:style>
  <w:style w:type="character" w:customStyle="1" w:styleId="FAM-SubsectionChar">
    <w:name w:val="FAM-Subsection Char"/>
    <w:uiPriority w:val="99"/>
    <w:rsid w:val="008B6A0F"/>
    <w:rPr>
      <w:rFonts w:ascii="ITCCentury Book" w:hAnsi="ITCCentury Book" w:cs="ITCCentury Book"/>
      <w:color w:val="000000"/>
      <w:sz w:val="24"/>
      <w:szCs w:val="24"/>
      <w:lang w:val="en-US" w:eastAsia="en-US"/>
    </w:rPr>
  </w:style>
  <w:style w:type="paragraph" w:customStyle="1" w:styleId="Tabulado1">
    <w:name w:val="Tabulado1"/>
    <w:basedOn w:val="Normal"/>
    <w:uiPriority w:val="99"/>
    <w:rsid w:val="002602DF"/>
    <w:pPr>
      <w:numPr>
        <w:numId w:val="6"/>
      </w:numPr>
      <w:spacing w:after="120" w:line="240" w:lineRule="atLeast"/>
      <w:jc w:val="both"/>
    </w:pPr>
    <w:rPr>
      <w:rFonts w:ascii="Helv" w:hAnsi="Helv" w:cs="Helv"/>
      <w:color w:val="000000"/>
      <w:sz w:val="20"/>
      <w:szCs w:val="20"/>
      <w:lang w:val="en-US" w:eastAsia="en-US"/>
    </w:rPr>
  </w:style>
  <w:style w:type="paragraph" w:styleId="Prrafodelista">
    <w:name w:val="List Paragraph"/>
    <w:aliases w:val="Guión"/>
    <w:basedOn w:val="Normal"/>
    <w:link w:val="PrrafodelistaCar"/>
    <w:uiPriority w:val="34"/>
    <w:qFormat/>
    <w:rsid w:val="0062244F"/>
    <w:pPr>
      <w:ind w:left="708"/>
    </w:pPr>
  </w:style>
  <w:style w:type="paragraph" w:styleId="Textonotaalfinal">
    <w:name w:val="endnote text"/>
    <w:basedOn w:val="Normal"/>
    <w:link w:val="TextonotaalfinalCar"/>
    <w:uiPriority w:val="99"/>
    <w:semiHidden/>
    <w:rsid w:val="00B76FD3"/>
    <w:rPr>
      <w:sz w:val="20"/>
      <w:szCs w:val="20"/>
    </w:rPr>
  </w:style>
  <w:style w:type="character" w:customStyle="1" w:styleId="TextonotaalfinalCar">
    <w:name w:val="Texto nota al final Car"/>
    <w:basedOn w:val="Fuentedeprrafopredeter"/>
    <w:link w:val="Textonotaalfinal"/>
    <w:uiPriority w:val="99"/>
    <w:rsid w:val="00B76FD3"/>
  </w:style>
  <w:style w:type="character" w:styleId="Refdenotaalfinal">
    <w:name w:val="endnote reference"/>
    <w:basedOn w:val="Fuentedeprrafopredeter"/>
    <w:uiPriority w:val="99"/>
    <w:semiHidden/>
    <w:rsid w:val="00B76FD3"/>
    <w:rPr>
      <w:vertAlign w:val="superscript"/>
    </w:rPr>
  </w:style>
  <w:style w:type="numbering" w:styleId="111111">
    <w:name w:val="Outline List 2"/>
    <w:basedOn w:val="Sinlista"/>
    <w:uiPriority w:val="99"/>
    <w:semiHidden/>
    <w:unhideWhenUsed/>
    <w:rsid w:val="00F52313"/>
    <w:pPr>
      <w:numPr>
        <w:numId w:val="3"/>
      </w:numPr>
    </w:pPr>
  </w:style>
  <w:style w:type="table" w:customStyle="1" w:styleId="Tablaconcuadrcula1">
    <w:name w:val="Tabla con cuadrícula1"/>
    <w:basedOn w:val="Tablanormal"/>
    <w:next w:val="Tablaconcuadrcula"/>
    <w:uiPriority w:val="59"/>
    <w:rsid w:val="0054737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42759"/>
    <w:rPr>
      <w:sz w:val="24"/>
      <w:szCs w:val="24"/>
    </w:rPr>
  </w:style>
  <w:style w:type="character" w:styleId="Refdecomentario">
    <w:name w:val="annotation reference"/>
    <w:basedOn w:val="Fuentedeprrafopredeter"/>
    <w:uiPriority w:val="99"/>
    <w:semiHidden/>
    <w:unhideWhenUsed/>
    <w:rsid w:val="001B5DC0"/>
    <w:rPr>
      <w:sz w:val="16"/>
      <w:szCs w:val="16"/>
    </w:rPr>
  </w:style>
  <w:style w:type="paragraph" w:styleId="Textocomentario">
    <w:name w:val="annotation text"/>
    <w:basedOn w:val="Normal"/>
    <w:link w:val="TextocomentarioCar"/>
    <w:uiPriority w:val="99"/>
    <w:unhideWhenUsed/>
    <w:rsid w:val="001B5DC0"/>
    <w:rPr>
      <w:sz w:val="20"/>
      <w:szCs w:val="20"/>
    </w:rPr>
  </w:style>
  <w:style w:type="character" w:customStyle="1" w:styleId="TextocomentarioCar">
    <w:name w:val="Texto comentario Car"/>
    <w:basedOn w:val="Fuentedeprrafopredeter"/>
    <w:link w:val="Textocomentario"/>
    <w:uiPriority w:val="99"/>
    <w:rsid w:val="001B5DC0"/>
    <w:rPr>
      <w:sz w:val="20"/>
      <w:szCs w:val="20"/>
    </w:rPr>
  </w:style>
  <w:style w:type="paragraph" w:styleId="Asuntodelcomentario">
    <w:name w:val="annotation subject"/>
    <w:basedOn w:val="Textocomentario"/>
    <w:next w:val="Textocomentario"/>
    <w:link w:val="AsuntodelcomentarioCar"/>
    <w:uiPriority w:val="99"/>
    <w:semiHidden/>
    <w:unhideWhenUsed/>
    <w:rsid w:val="001B5DC0"/>
    <w:rPr>
      <w:b/>
      <w:bCs/>
    </w:rPr>
  </w:style>
  <w:style w:type="character" w:customStyle="1" w:styleId="AsuntodelcomentarioCar">
    <w:name w:val="Asunto del comentario Car"/>
    <w:basedOn w:val="TextocomentarioCar"/>
    <w:link w:val="Asuntodelcomentario"/>
    <w:uiPriority w:val="99"/>
    <w:semiHidden/>
    <w:rsid w:val="001B5DC0"/>
    <w:rPr>
      <w:b/>
      <w:bCs/>
      <w:sz w:val="20"/>
      <w:szCs w:val="20"/>
    </w:rPr>
  </w:style>
  <w:style w:type="paragraph" w:customStyle="1" w:styleId="TableParagraph">
    <w:name w:val="Table Paragraph"/>
    <w:basedOn w:val="Normal"/>
    <w:uiPriority w:val="1"/>
    <w:qFormat/>
    <w:rsid w:val="0059225A"/>
    <w:pPr>
      <w:spacing w:before="120" w:after="120"/>
      <w:ind w:left="425" w:hanging="425"/>
      <w:jc w:val="both"/>
    </w:pPr>
    <w:rPr>
      <w:sz w:val="22"/>
      <w:szCs w:val="22"/>
      <w:lang w:val="en-US" w:eastAsia="en-US"/>
    </w:rPr>
  </w:style>
  <w:style w:type="paragraph" w:customStyle="1" w:styleId="Vietaprimernivel">
    <w:name w:val="Viñeta_primer nivel"/>
    <w:basedOn w:val="Normal"/>
    <w:rsid w:val="009264D6"/>
    <w:pPr>
      <w:numPr>
        <w:numId w:val="23"/>
      </w:numPr>
      <w:autoSpaceDE w:val="0"/>
      <w:autoSpaceDN w:val="0"/>
      <w:adjustRightInd w:val="0"/>
      <w:spacing w:after="240" w:line="280" w:lineRule="exact"/>
      <w:jc w:val="both"/>
    </w:pPr>
    <w:rPr>
      <w:rFonts w:ascii="Segoe UI" w:eastAsiaTheme="minorHAnsi" w:hAnsi="Segoe UI" w:cs="Segoe UI"/>
      <w:sz w:val="20"/>
      <w:szCs w:val="20"/>
      <w:lang w:eastAsia="en-US"/>
    </w:rPr>
  </w:style>
  <w:style w:type="paragraph" w:customStyle="1" w:styleId="Detalle1">
    <w:name w:val="Detalle 1"/>
    <w:basedOn w:val="Prrafodelista"/>
    <w:qFormat/>
    <w:rsid w:val="0025210A"/>
    <w:pPr>
      <w:numPr>
        <w:numId w:val="24"/>
      </w:numPr>
      <w:spacing w:before="60" w:after="60"/>
      <w:jc w:val="both"/>
    </w:pPr>
    <w:rPr>
      <w:rFonts w:ascii="Calibri" w:hAnsi="Calibri" w:cs="Arial"/>
      <w:bCs/>
      <w:snapToGrid w:val="0"/>
      <w:color w:val="000000" w:themeColor="text1"/>
      <w:sz w:val="20"/>
    </w:rPr>
  </w:style>
  <w:style w:type="paragraph" w:customStyle="1" w:styleId="Detalle4">
    <w:name w:val="Detalle 4"/>
    <w:basedOn w:val="Detalle1"/>
    <w:link w:val="Detalle4Car"/>
    <w:qFormat/>
    <w:rsid w:val="0025210A"/>
  </w:style>
  <w:style w:type="character" w:customStyle="1" w:styleId="Detalle4Car">
    <w:name w:val="Detalle 4 Car"/>
    <w:basedOn w:val="Fuentedeprrafopredeter"/>
    <w:link w:val="Detalle4"/>
    <w:rsid w:val="0025210A"/>
    <w:rPr>
      <w:rFonts w:ascii="Calibri" w:hAnsi="Calibri" w:cs="Arial"/>
      <w:bCs/>
      <w:snapToGrid w:val="0"/>
      <w:color w:val="000000" w:themeColor="text1"/>
      <w:sz w:val="20"/>
      <w:szCs w:val="24"/>
    </w:rPr>
  </w:style>
  <w:style w:type="paragraph" w:customStyle="1" w:styleId="Vietadenmeroprimernivel">
    <w:name w:val="Viñeta de número_primer nivel"/>
    <w:basedOn w:val="Normal"/>
    <w:qFormat/>
    <w:rsid w:val="0071762C"/>
    <w:pPr>
      <w:numPr>
        <w:numId w:val="25"/>
      </w:numPr>
      <w:autoSpaceDE w:val="0"/>
      <w:autoSpaceDN w:val="0"/>
      <w:adjustRightInd w:val="0"/>
      <w:spacing w:after="240" w:line="280" w:lineRule="exact"/>
      <w:jc w:val="both"/>
    </w:pPr>
    <w:rPr>
      <w:rFonts w:ascii="Segoe UI" w:eastAsiaTheme="minorHAnsi" w:hAnsi="Segoe UI" w:cs="Segoe UI"/>
      <w:sz w:val="20"/>
      <w:szCs w:val="20"/>
      <w:lang w:eastAsia="en-US"/>
    </w:rPr>
  </w:style>
  <w:style w:type="character" w:customStyle="1" w:styleId="PrrafodelistaCar">
    <w:name w:val="Párrafo de lista Car"/>
    <w:aliases w:val="Guión Car"/>
    <w:link w:val="Prrafodelista"/>
    <w:uiPriority w:val="34"/>
    <w:locked/>
    <w:rsid w:val="00E611C9"/>
    <w:rPr>
      <w:sz w:val="24"/>
      <w:szCs w:val="24"/>
    </w:rPr>
  </w:style>
  <w:style w:type="paragraph" w:customStyle="1" w:styleId="Cuerpodetexto">
    <w:name w:val="Cuerpo de texto"/>
    <w:basedOn w:val="Normal"/>
    <w:link w:val="CuerpodetextoCar"/>
    <w:qFormat/>
    <w:rsid w:val="00794D06"/>
    <w:pPr>
      <w:autoSpaceDE w:val="0"/>
      <w:autoSpaceDN w:val="0"/>
      <w:adjustRightInd w:val="0"/>
      <w:spacing w:after="240" w:line="280" w:lineRule="exact"/>
      <w:jc w:val="both"/>
    </w:pPr>
    <w:rPr>
      <w:rFonts w:ascii="Segoe UI" w:eastAsiaTheme="minorHAnsi" w:hAnsi="Segoe UI" w:cs="Segoe UI"/>
      <w:sz w:val="20"/>
      <w:szCs w:val="20"/>
      <w:lang w:eastAsia="en-US"/>
    </w:rPr>
  </w:style>
  <w:style w:type="character" w:customStyle="1" w:styleId="CuerpodetextoCar">
    <w:name w:val="Cuerpo de texto Car"/>
    <w:basedOn w:val="Fuentedeprrafopredeter"/>
    <w:link w:val="Cuerpodetexto"/>
    <w:qFormat/>
    <w:rsid w:val="00794D06"/>
    <w:rPr>
      <w:rFonts w:ascii="Segoe UI" w:eastAsiaTheme="minorHAnsi" w:hAnsi="Segoe UI" w:cs="Segoe UI"/>
      <w:sz w:val="20"/>
      <w:szCs w:val="20"/>
      <w:lang w:eastAsia="en-US"/>
    </w:rPr>
  </w:style>
  <w:style w:type="paragraph" w:customStyle="1" w:styleId="Nivel4punto">
    <w:name w:val="Nivel 4_punto"/>
    <w:basedOn w:val="Cuerpodetexto"/>
    <w:qFormat/>
    <w:rsid w:val="00794D06"/>
    <w:pPr>
      <w:spacing w:line="240" w:lineRule="exact"/>
    </w:pPr>
    <w:rPr>
      <w:rFonts w:ascii="Segoe UI Semibold" w:hAnsi="Segoe UI Semibold" w:cs="Segoe UI Semibold"/>
      <w:color w:val="4F81BD" w:themeColor="accent1"/>
    </w:rPr>
  </w:style>
  <w:style w:type="character" w:customStyle="1" w:styleId="Bodytext1">
    <w:name w:val="Body text|1_"/>
    <w:basedOn w:val="Fuentedeprrafopredeter"/>
    <w:link w:val="Bodytext10"/>
    <w:rsid w:val="00687E94"/>
    <w:rPr>
      <w:rFonts w:ascii="Arial" w:eastAsia="Arial" w:hAnsi="Arial" w:cs="Arial"/>
    </w:rPr>
  </w:style>
  <w:style w:type="paragraph" w:customStyle="1" w:styleId="Bodytext10">
    <w:name w:val="Body text|1"/>
    <w:basedOn w:val="Normal"/>
    <w:link w:val="Bodytext1"/>
    <w:rsid w:val="00687E94"/>
    <w:pPr>
      <w:widowControl w:val="0"/>
      <w:spacing w:after="100" w:line="293" w:lineRule="auto"/>
    </w:pPr>
    <w:rPr>
      <w:rFonts w:ascii="Arial" w:eastAsia="Arial" w:hAnsi="Arial" w:cs="Arial"/>
      <w:sz w:val="22"/>
      <w:szCs w:val="22"/>
    </w:rPr>
  </w:style>
  <w:style w:type="paragraph" w:customStyle="1" w:styleId="Estilo1">
    <w:name w:val="Estilo1"/>
    <w:basedOn w:val="Normal"/>
    <w:rsid w:val="000A1339"/>
    <w:pPr>
      <w:spacing w:before="240" w:after="120"/>
      <w:ind w:left="425" w:hanging="425"/>
      <w:jc w:val="both"/>
    </w:pPr>
    <w:rPr>
      <w:rFonts w:ascii="Arial" w:hAnsi="Arial" w:cs="Arial"/>
      <w:sz w:val="20"/>
      <w:szCs w:val="20"/>
    </w:rPr>
  </w:style>
  <w:style w:type="paragraph" w:customStyle="1" w:styleId="CM2">
    <w:name w:val="CM2"/>
    <w:basedOn w:val="Default"/>
    <w:next w:val="Default"/>
    <w:uiPriority w:val="99"/>
    <w:rsid w:val="00545570"/>
    <w:pPr>
      <w:widowControl w:val="0"/>
      <w:spacing w:line="236"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8334">
      <w:marLeft w:val="0"/>
      <w:marRight w:val="0"/>
      <w:marTop w:val="0"/>
      <w:marBottom w:val="0"/>
      <w:divBdr>
        <w:top w:val="none" w:sz="0" w:space="0" w:color="auto"/>
        <w:left w:val="none" w:sz="0" w:space="0" w:color="auto"/>
        <w:bottom w:val="none" w:sz="0" w:space="0" w:color="auto"/>
        <w:right w:val="none" w:sz="0" w:space="0" w:color="auto"/>
      </w:divBdr>
      <w:divsChild>
        <w:div w:id="136458358">
          <w:marLeft w:val="0"/>
          <w:marRight w:val="0"/>
          <w:marTop w:val="0"/>
          <w:marBottom w:val="0"/>
          <w:divBdr>
            <w:top w:val="none" w:sz="0" w:space="0" w:color="auto"/>
            <w:left w:val="none" w:sz="0" w:space="0" w:color="auto"/>
            <w:bottom w:val="none" w:sz="0" w:space="0" w:color="auto"/>
            <w:right w:val="none" w:sz="0" w:space="0" w:color="auto"/>
          </w:divBdr>
          <w:divsChild>
            <w:div w:id="136458344">
              <w:marLeft w:val="0"/>
              <w:marRight w:val="0"/>
              <w:marTop w:val="0"/>
              <w:marBottom w:val="0"/>
              <w:divBdr>
                <w:top w:val="none" w:sz="0" w:space="0" w:color="auto"/>
                <w:left w:val="none" w:sz="0" w:space="0" w:color="auto"/>
                <w:bottom w:val="none" w:sz="0" w:space="0" w:color="auto"/>
                <w:right w:val="none" w:sz="0" w:space="0" w:color="auto"/>
              </w:divBdr>
              <w:divsChild>
                <w:div w:id="136458345">
                  <w:marLeft w:val="0"/>
                  <w:marRight w:val="0"/>
                  <w:marTop w:val="0"/>
                  <w:marBottom w:val="0"/>
                  <w:divBdr>
                    <w:top w:val="none" w:sz="0" w:space="0" w:color="auto"/>
                    <w:left w:val="none" w:sz="0" w:space="0" w:color="auto"/>
                    <w:bottom w:val="none" w:sz="0" w:space="0" w:color="auto"/>
                    <w:right w:val="none" w:sz="0" w:space="0" w:color="auto"/>
                  </w:divBdr>
                  <w:divsChild>
                    <w:div w:id="1364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36">
      <w:marLeft w:val="0"/>
      <w:marRight w:val="0"/>
      <w:marTop w:val="0"/>
      <w:marBottom w:val="0"/>
      <w:divBdr>
        <w:top w:val="none" w:sz="0" w:space="0" w:color="auto"/>
        <w:left w:val="none" w:sz="0" w:space="0" w:color="auto"/>
        <w:bottom w:val="none" w:sz="0" w:space="0" w:color="auto"/>
        <w:right w:val="none" w:sz="0" w:space="0" w:color="auto"/>
      </w:divBdr>
      <w:divsChild>
        <w:div w:id="136458355">
          <w:marLeft w:val="0"/>
          <w:marRight w:val="0"/>
          <w:marTop w:val="0"/>
          <w:marBottom w:val="0"/>
          <w:divBdr>
            <w:top w:val="none" w:sz="0" w:space="0" w:color="auto"/>
            <w:left w:val="none" w:sz="0" w:space="0" w:color="auto"/>
            <w:bottom w:val="none" w:sz="0" w:space="0" w:color="auto"/>
            <w:right w:val="none" w:sz="0" w:space="0" w:color="auto"/>
          </w:divBdr>
          <w:divsChild>
            <w:div w:id="136458342">
              <w:marLeft w:val="0"/>
              <w:marRight w:val="0"/>
              <w:marTop w:val="0"/>
              <w:marBottom w:val="0"/>
              <w:divBdr>
                <w:top w:val="none" w:sz="0" w:space="0" w:color="auto"/>
                <w:left w:val="none" w:sz="0" w:space="0" w:color="auto"/>
                <w:bottom w:val="none" w:sz="0" w:space="0" w:color="auto"/>
                <w:right w:val="none" w:sz="0" w:space="0" w:color="auto"/>
              </w:divBdr>
              <w:divsChild>
                <w:div w:id="136458340">
                  <w:marLeft w:val="0"/>
                  <w:marRight w:val="0"/>
                  <w:marTop w:val="0"/>
                  <w:marBottom w:val="0"/>
                  <w:divBdr>
                    <w:top w:val="none" w:sz="0" w:space="0" w:color="auto"/>
                    <w:left w:val="none" w:sz="0" w:space="0" w:color="auto"/>
                    <w:bottom w:val="none" w:sz="0" w:space="0" w:color="auto"/>
                    <w:right w:val="none" w:sz="0" w:space="0" w:color="auto"/>
                  </w:divBdr>
                  <w:divsChild>
                    <w:div w:id="1364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43">
      <w:marLeft w:val="0"/>
      <w:marRight w:val="0"/>
      <w:marTop w:val="0"/>
      <w:marBottom w:val="0"/>
      <w:divBdr>
        <w:top w:val="none" w:sz="0" w:space="0" w:color="auto"/>
        <w:left w:val="none" w:sz="0" w:space="0" w:color="auto"/>
        <w:bottom w:val="none" w:sz="0" w:space="0" w:color="auto"/>
        <w:right w:val="none" w:sz="0" w:space="0" w:color="auto"/>
      </w:divBdr>
      <w:divsChild>
        <w:div w:id="136458352">
          <w:marLeft w:val="0"/>
          <w:marRight w:val="0"/>
          <w:marTop w:val="0"/>
          <w:marBottom w:val="0"/>
          <w:divBdr>
            <w:top w:val="none" w:sz="0" w:space="0" w:color="auto"/>
            <w:left w:val="none" w:sz="0" w:space="0" w:color="auto"/>
            <w:bottom w:val="none" w:sz="0" w:space="0" w:color="auto"/>
            <w:right w:val="none" w:sz="0" w:space="0" w:color="auto"/>
          </w:divBdr>
          <w:divsChild>
            <w:div w:id="136458349">
              <w:marLeft w:val="0"/>
              <w:marRight w:val="0"/>
              <w:marTop w:val="0"/>
              <w:marBottom w:val="0"/>
              <w:divBdr>
                <w:top w:val="none" w:sz="0" w:space="0" w:color="auto"/>
                <w:left w:val="none" w:sz="0" w:space="0" w:color="auto"/>
                <w:bottom w:val="none" w:sz="0" w:space="0" w:color="auto"/>
                <w:right w:val="none" w:sz="0" w:space="0" w:color="auto"/>
              </w:divBdr>
              <w:divsChild>
                <w:div w:id="136458353">
                  <w:marLeft w:val="0"/>
                  <w:marRight w:val="0"/>
                  <w:marTop w:val="0"/>
                  <w:marBottom w:val="0"/>
                  <w:divBdr>
                    <w:top w:val="none" w:sz="0" w:space="0" w:color="auto"/>
                    <w:left w:val="none" w:sz="0" w:space="0" w:color="auto"/>
                    <w:bottom w:val="none" w:sz="0" w:space="0" w:color="auto"/>
                    <w:right w:val="none" w:sz="0" w:space="0" w:color="auto"/>
                  </w:divBdr>
                  <w:divsChild>
                    <w:div w:id="1364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46">
      <w:marLeft w:val="0"/>
      <w:marRight w:val="0"/>
      <w:marTop w:val="0"/>
      <w:marBottom w:val="0"/>
      <w:divBdr>
        <w:top w:val="none" w:sz="0" w:space="0" w:color="auto"/>
        <w:left w:val="none" w:sz="0" w:space="0" w:color="auto"/>
        <w:bottom w:val="none" w:sz="0" w:space="0" w:color="auto"/>
        <w:right w:val="none" w:sz="0" w:space="0" w:color="auto"/>
      </w:divBdr>
      <w:divsChild>
        <w:div w:id="136458335">
          <w:marLeft w:val="0"/>
          <w:marRight w:val="0"/>
          <w:marTop w:val="0"/>
          <w:marBottom w:val="0"/>
          <w:divBdr>
            <w:top w:val="none" w:sz="0" w:space="0" w:color="auto"/>
            <w:left w:val="none" w:sz="0" w:space="0" w:color="auto"/>
            <w:bottom w:val="none" w:sz="0" w:space="0" w:color="auto"/>
            <w:right w:val="none" w:sz="0" w:space="0" w:color="auto"/>
          </w:divBdr>
          <w:divsChild>
            <w:div w:id="1364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8350">
      <w:marLeft w:val="0"/>
      <w:marRight w:val="0"/>
      <w:marTop w:val="0"/>
      <w:marBottom w:val="0"/>
      <w:divBdr>
        <w:top w:val="none" w:sz="0" w:space="0" w:color="auto"/>
        <w:left w:val="none" w:sz="0" w:space="0" w:color="auto"/>
        <w:bottom w:val="none" w:sz="0" w:space="0" w:color="auto"/>
        <w:right w:val="none" w:sz="0" w:space="0" w:color="auto"/>
      </w:divBdr>
      <w:divsChild>
        <w:div w:id="136458356">
          <w:marLeft w:val="0"/>
          <w:marRight w:val="0"/>
          <w:marTop w:val="0"/>
          <w:marBottom w:val="0"/>
          <w:divBdr>
            <w:top w:val="none" w:sz="0" w:space="0" w:color="auto"/>
            <w:left w:val="none" w:sz="0" w:space="0" w:color="auto"/>
            <w:bottom w:val="none" w:sz="0" w:space="0" w:color="auto"/>
            <w:right w:val="none" w:sz="0" w:space="0" w:color="auto"/>
          </w:divBdr>
          <w:divsChild>
            <w:div w:id="136458347">
              <w:marLeft w:val="0"/>
              <w:marRight w:val="0"/>
              <w:marTop w:val="100"/>
              <w:marBottom w:val="100"/>
              <w:divBdr>
                <w:top w:val="none" w:sz="0" w:space="0" w:color="auto"/>
                <w:left w:val="none" w:sz="0" w:space="0" w:color="auto"/>
                <w:bottom w:val="none" w:sz="0" w:space="0" w:color="auto"/>
                <w:right w:val="none" w:sz="0" w:space="0" w:color="auto"/>
              </w:divBdr>
              <w:divsChild>
                <w:div w:id="136458354">
                  <w:marLeft w:val="0"/>
                  <w:marRight w:val="0"/>
                  <w:marTop w:val="0"/>
                  <w:marBottom w:val="0"/>
                  <w:divBdr>
                    <w:top w:val="single" w:sz="2" w:space="0" w:color="FFFFFF"/>
                    <w:left w:val="single" w:sz="2" w:space="0" w:color="FFFFFF"/>
                    <w:bottom w:val="single" w:sz="2" w:space="0" w:color="FFFFFF"/>
                    <w:right w:val="single" w:sz="2" w:space="0" w:color="FFFFFF"/>
                  </w:divBdr>
                  <w:divsChild>
                    <w:div w:id="136458348">
                      <w:marLeft w:val="2893"/>
                      <w:marRight w:val="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51">
      <w:marLeft w:val="0"/>
      <w:marRight w:val="0"/>
      <w:marTop w:val="0"/>
      <w:marBottom w:val="0"/>
      <w:divBdr>
        <w:top w:val="none" w:sz="0" w:space="0" w:color="auto"/>
        <w:left w:val="none" w:sz="0" w:space="0" w:color="auto"/>
        <w:bottom w:val="none" w:sz="0" w:space="0" w:color="auto"/>
        <w:right w:val="none" w:sz="0" w:space="0" w:color="auto"/>
      </w:divBdr>
      <w:divsChild>
        <w:div w:id="136458337">
          <w:marLeft w:val="0"/>
          <w:marRight w:val="0"/>
          <w:marTop w:val="0"/>
          <w:marBottom w:val="0"/>
          <w:divBdr>
            <w:top w:val="none" w:sz="0" w:space="0" w:color="auto"/>
            <w:left w:val="none" w:sz="0" w:space="0" w:color="auto"/>
            <w:bottom w:val="none" w:sz="0" w:space="0" w:color="auto"/>
            <w:right w:val="none" w:sz="0" w:space="0" w:color="auto"/>
          </w:divBdr>
        </w:div>
      </w:divsChild>
    </w:div>
    <w:div w:id="688070120">
      <w:bodyDiv w:val="1"/>
      <w:marLeft w:val="0"/>
      <w:marRight w:val="0"/>
      <w:marTop w:val="0"/>
      <w:marBottom w:val="0"/>
      <w:divBdr>
        <w:top w:val="none" w:sz="0" w:space="0" w:color="auto"/>
        <w:left w:val="none" w:sz="0" w:space="0" w:color="auto"/>
        <w:bottom w:val="none" w:sz="0" w:space="0" w:color="auto"/>
        <w:right w:val="none" w:sz="0" w:space="0" w:color="auto"/>
      </w:divBdr>
    </w:div>
    <w:div w:id="790585893">
      <w:bodyDiv w:val="1"/>
      <w:marLeft w:val="0"/>
      <w:marRight w:val="0"/>
      <w:marTop w:val="0"/>
      <w:marBottom w:val="0"/>
      <w:divBdr>
        <w:top w:val="none" w:sz="0" w:space="0" w:color="auto"/>
        <w:left w:val="none" w:sz="0" w:space="0" w:color="auto"/>
        <w:bottom w:val="none" w:sz="0" w:space="0" w:color="auto"/>
        <w:right w:val="none" w:sz="0" w:space="0" w:color="auto"/>
      </w:divBdr>
    </w:div>
    <w:div w:id="1217354391">
      <w:bodyDiv w:val="1"/>
      <w:marLeft w:val="0"/>
      <w:marRight w:val="0"/>
      <w:marTop w:val="0"/>
      <w:marBottom w:val="0"/>
      <w:divBdr>
        <w:top w:val="none" w:sz="0" w:space="0" w:color="auto"/>
        <w:left w:val="none" w:sz="0" w:space="0" w:color="auto"/>
        <w:bottom w:val="none" w:sz="0" w:space="0" w:color="auto"/>
        <w:right w:val="none" w:sz="0" w:space="0" w:color="auto"/>
      </w:divBdr>
    </w:div>
    <w:div w:id="1264460055">
      <w:bodyDiv w:val="1"/>
      <w:marLeft w:val="0"/>
      <w:marRight w:val="0"/>
      <w:marTop w:val="0"/>
      <w:marBottom w:val="0"/>
      <w:divBdr>
        <w:top w:val="none" w:sz="0" w:space="0" w:color="auto"/>
        <w:left w:val="none" w:sz="0" w:space="0" w:color="auto"/>
        <w:bottom w:val="none" w:sz="0" w:space="0" w:color="auto"/>
        <w:right w:val="none" w:sz="0" w:space="0" w:color="auto"/>
      </w:divBdr>
    </w:div>
    <w:div w:id="1554534983">
      <w:bodyDiv w:val="1"/>
      <w:marLeft w:val="0"/>
      <w:marRight w:val="0"/>
      <w:marTop w:val="0"/>
      <w:marBottom w:val="0"/>
      <w:divBdr>
        <w:top w:val="none" w:sz="0" w:space="0" w:color="auto"/>
        <w:left w:val="none" w:sz="0" w:space="0" w:color="auto"/>
        <w:bottom w:val="none" w:sz="0" w:space="0" w:color="auto"/>
        <w:right w:val="none" w:sz="0" w:space="0" w:color="auto"/>
      </w:divBdr>
    </w:div>
    <w:div w:id="16107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3B91FABF1541047B5145E3A27CAC6D6" ma:contentTypeVersion="18" ma:contentTypeDescription="Crear nuevo documento." ma:contentTypeScope="" ma:versionID="1f0a676076a1132fa4062d9d49e900a4">
  <xsd:schema xmlns:xsd="http://www.w3.org/2001/XMLSchema" xmlns:xs="http://www.w3.org/2001/XMLSchema" xmlns:p="http://schemas.microsoft.com/office/2006/metadata/properties" xmlns:ns2="ed26f7c6-d8fe-4919-8a20-d3712cd738ee" xmlns:ns3="c9e191fd-5f87-4ff0-b78b-2dbecc3e60d7" targetNamespace="http://schemas.microsoft.com/office/2006/metadata/properties" ma:root="true" ma:fieldsID="0d75dca6a3b3198cbaa3568318d6d2d2" ns2:_="" ns3:_="">
    <xsd:import namespace="ed26f7c6-d8fe-4919-8a20-d3712cd738ee"/>
    <xsd:import namespace="c9e191fd-5f87-4ff0-b78b-2dbecc3e6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6f7c6-d8fe-4919-8a20-d3712cd73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3840bd1-c059-4a1d-8806-05d93ce82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191fd-5f87-4ff0-b78b-2dbecc3e60d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2d2b119-ec9f-467c-8f41-eaa2d0df7cb1}" ma:internalName="TaxCatchAll" ma:showField="CatchAllData" ma:web="c9e191fd-5f87-4ff0-b78b-2dbecc3e6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e191fd-5f87-4ff0-b78b-2dbecc3e60d7" xsi:nil="true"/>
    <lcf76f155ced4ddcb4097134ff3c332f xmlns="ed26f7c6-d8fe-4919-8a20-d3712cd738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4E1B4-60D0-4644-B0E0-B104B7A4E53C}">
  <ds:schemaRefs>
    <ds:schemaRef ds:uri="http://schemas.openxmlformats.org/officeDocument/2006/bibliography"/>
  </ds:schemaRefs>
</ds:datastoreItem>
</file>

<file path=customXml/itemProps2.xml><?xml version="1.0" encoding="utf-8"?>
<ds:datastoreItem xmlns:ds="http://schemas.openxmlformats.org/officeDocument/2006/customXml" ds:itemID="{A21A994B-B250-47C6-866F-F2371010E323}"/>
</file>

<file path=customXml/itemProps3.xml><?xml version="1.0" encoding="utf-8"?>
<ds:datastoreItem xmlns:ds="http://schemas.openxmlformats.org/officeDocument/2006/customXml" ds:itemID="{AF1406B5-A863-4830-8B4B-94560D85121D}"/>
</file>

<file path=customXml/itemProps4.xml><?xml version="1.0" encoding="utf-8"?>
<ds:datastoreItem xmlns:ds="http://schemas.openxmlformats.org/officeDocument/2006/customXml" ds:itemID="{8B352DF5-314E-4F77-8B6D-7907A6AF7173}"/>
</file>

<file path=docProps/app.xml><?xml version="1.0" encoding="utf-8"?>
<Properties xmlns="http://schemas.openxmlformats.org/officeDocument/2006/extended-properties" xmlns:vt="http://schemas.openxmlformats.org/officeDocument/2006/docPropsVTypes">
  <Template>Normal.dotm</Template>
  <TotalTime>29</TotalTime>
  <Pages>34</Pages>
  <Words>15654</Words>
  <Characters>86102</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La auditoría informática integrada en la auditoría financiera</vt:lpstr>
    </vt:vector>
  </TitlesOfParts>
  <Company>Sindicatura de Comptes</Company>
  <LinksUpToDate>false</LinksUpToDate>
  <CharactersWithSpaces>101553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auditoría informática integrada en la auditoría financiera</dc:title>
  <dc:creator>Administrador</dc:creator>
  <cp:lastModifiedBy>Antonio Minguillón Roy</cp:lastModifiedBy>
  <cp:revision>31</cp:revision>
  <cp:lastPrinted>2024-08-29T09:53:00Z</cp:lastPrinted>
  <dcterms:created xsi:type="dcterms:W3CDTF">2024-11-07T14:30:00Z</dcterms:created>
  <dcterms:modified xsi:type="dcterms:W3CDTF">2024-12-17T14:19:00Z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0x01010083B91FABF1541047B5145E3A27CAC6D6</vt:lpwstr>
  </property>
</Properties>
</file>